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CA37B" w14:textId="3AF77F32" w:rsidR="006E0E38" w:rsidRPr="00D529BA" w:rsidRDefault="006E0E38" w:rsidP="006E0E38">
      <w:pPr>
        <w:pStyle w:val="3GPPHeader"/>
        <w:rPr>
          <w:rFonts w:ascii="Times New Roman" w:hAnsi="Times New Roman" w:cs="Times New Roman"/>
          <w:color w:val="FF0000"/>
          <w:sz w:val="22"/>
        </w:rPr>
      </w:pPr>
      <w:bookmarkStart w:id="0" w:name="OLE_LINK13"/>
      <w:bookmarkStart w:id="1" w:name="OLE_LINK14"/>
      <w:r w:rsidRPr="00D529BA">
        <w:rPr>
          <w:rFonts w:ascii="Times New Roman" w:hAnsi="Times New Roman" w:cs="Times New Roman"/>
          <w:sz w:val="22"/>
        </w:rPr>
        <w:t>3GPP TSG-RAN WG4 Meeting #11</w:t>
      </w:r>
      <w:r>
        <w:rPr>
          <w:rFonts w:ascii="Times New Roman" w:hAnsi="Times New Roman" w:cs="Times New Roman" w:hint="eastAsia"/>
          <w:sz w:val="22"/>
        </w:rPr>
        <w:t>7</w:t>
      </w:r>
      <w:r w:rsidRPr="00D529BA">
        <w:rPr>
          <w:rFonts w:ascii="Times New Roman" w:hAnsi="Times New Roman" w:cs="Times New Roman"/>
          <w:color w:val="FF0000"/>
          <w:sz w:val="22"/>
        </w:rPr>
        <w:tab/>
      </w:r>
      <w:r w:rsidR="0034692F" w:rsidRPr="0034692F">
        <w:rPr>
          <w:rFonts w:ascii="Times New Roman" w:hAnsi="Times New Roman" w:cs="Times New Roman"/>
          <w:sz w:val="22"/>
          <w:lang w:val="en-GB"/>
        </w:rPr>
        <w:t>R4-2521212</w:t>
      </w:r>
    </w:p>
    <w:p w14:paraId="1B486AFF" w14:textId="77777777" w:rsidR="006E0E38" w:rsidRDefault="006E0E38" w:rsidP="006E0E38">
      <w:pPr>
        <w:pStyle w:val="3GPPHeader"/>
        <w:rPr>
          <w:rFonts w:ascii="Times New Roman" w:hAnsi="Times New Roman" w:cs="Times New Roman"/>
          <w:sz w:val="22"/>
        </w:rPr>
      </w:pPr>
      <w:r w:rsidRPr="00493A8C">
        <w:rPr>
          <w:rFonts w:ascii="Times New Roman" w:hAnsi="Times New Roman" w:cs="Times New Roman"/>
          <w:sz w:val="22"/>
        </w:rPr>
        <w:t>Dallas, Tx, USA, 17th – 21st November 2025</w:t>
      </w:r>
    </w:p>
    <w:p w14:paraId="1FAF2B10" w14:textId="43899C01"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32878289"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 xml:space="preserve">RM core requirements </w:t>
      </w:r>
      <w:r w:rsidR="00890181">
        <w:rPr>
          <w:rFonts w:ascii="Times New Roman" w:hAnsi="Times New Roman" w:cs="Times New Roman"/>
          <w:sz w:val="22"/>
        </w:rPr>
        <w:t xml:space="preserve">and test framework </w:t>
      </w:r>
      <w:r w:rsidR="005F4728">
        <w:rPr>
          <w:rFonts w:ascii="Times New Roman" w:hAnsi="Times New Roman" w:cs="Times New Roman"/>
          <w:sz w:val="22"/>
        </w:rPr>
        <w:t>for</w:t>
      </w:r>
      <w:r w:rsidR="008D204C" w:rsidRPr="008D204C">
        <w:rPr>
          <w:rFonts w:ascii="Times New Roman" w:hAnsi="Times New Roman" w:cs="Times New Roman"/>
          <w:sz w:val="22"/>
        </w:rPr>
        <w:t xml:space="preserve"> </w:t>
      </w:r>
      <w:r w:rsidR="00030AE1">
        <w:rPr>
          <w:rFonts w:ascii="Times New Roman" w:hAnsi="Times New Roman" w:cs="Times New Roman" w:hint="eastAsia"/>
          <w:sz w:val="22"/>
        </w:rPr>
        <w:t>AI</w:t>
      </w:r>
      <w:r w:rsidR="00030AE1">
        <w:rPr>
          <w:rFonts w:ascii="Times New Roman" w:hAnsi="Times New Roman" w:cs="Times New Roman"/>
          <w:sz w:val="22"/>
        </w:rPr>
        <w:t xml:space="preserve"> </w:t>
      </w:r>
      <w:r w:rsidR="005F4728">
        <w:rPr>
          <w:rFonts w:ascii="Times New Roman" w:hAnsi="Times New Roman" w:cs="Times New Roman"/>
          <w:sz w:val="22"/>
        </w:rPr>
        <w:t>in</w:t>
      </w:r>
      <w:r w:rsidR="00030AE1">
        <w:rPr>
          <w:rFonts w:ascii="Times New Roman" w:hAnsi="Times New Roman" w:cs="Times New Roman"/>
          <w:sz w:val="22"/>
        </w:rPr>
        <w:t xml:space="preserve"> </w:t>
      </w:r>
      <w:r w:rsidR="008D204C" w:rsidRPr="008D204C">
        <w:rPr>
          <w:rFonts w:ascii="Times New Roman" w:hAnsi="Times New Roman" w:cs="Times New Roman" w:hint="eastAsia"/>
          <w:sz w:val="22"/>
        </w:rPr>
        <w:t>b</w:t>
      </w:r>
      <w:r w:rsidR="008D204C" w:rsidRPr="008D204C">
        <w:rPr>
          <w:rFonts w:ascii="Times New Roman" w:hAnsi="Times New Roman" w:cs="Times New Roman"/>
          <w:sz w:val="22"/>
        </w:rPr>
        <w:t>eam management</w:t>
      </w:r>
    </w:p>
    <w:p w14:paraId="61068EC2" w14:textId="79513B91" w:rsidR="00691BB1" w:rsidRPr="00A05968" w:rsidRDefault="00691BB1" w:rsidP="00691BB1">
      <w:pPr>
        <w:pStyle w:val="3GPPHeader"/>
        <w:rPr>
          <w:rFonts w:ascii="Times New Roman" w:hAnsi="Times New Roman" w:cs="Times New Roman"/>
          <w:sz w:val="22"/>
        </w:rPr>
      </w:pPr>
      <w:r w:rsidRPr="00AA7CED">
        <w:rPr>
          <w:rFonts w:ascii="Times New Roman" w:hAnsi="Times New Roman" w:cs="Times New Roman"/>
          <w:sz w:val="22"/>
        </w:rPr>
        <w:t>Agenda Item:</w:t>
      </w:r>
      <w:r w:rsidRPr="0011103E">
        <w:rPr>
          <w:rFonts w:ascii="Times New Roman" w:hAnsi="Times New Roman" w:cs="Times New Roman"/>
          <w:sz w:val="22"/>
        </w:rPr>
        <w:tab/>
      </w:r>
      <w:r w:rsidR="00AA7CED" w:rsidRPr="0011103E">
        <w:rPr>
          <w:rFonts w:ascii="Times New Roman" w:hAnsi="Times New Roman" w:cs="Times New Roman"/>
          <w:sz w:val="22"/>
        </w:rPr>
        <w:t>6</w:t>
      </w:r>
      <w:r w:rsidR="00C410F0" w:rsidRPr="0011103E">
        <w:rPr>
          <w:rFonts w:ascii="Times New Roman" w:hAnsi="Times New Roman" w:cs="Times New Roman"/>
          <w:sz w:val="22"/>
        </w:rPr>
        <w:t>.</w:t>
      </w:r>
      <w:r w:rsidR="00DA3EAE" w:rsidRPr="0011103E">
        <w:rPr>
          <w:rFonts w:ascii="Times New Roman" w:hAnsi="Times New Roman" w:cs="Times New Roman"/>
          <w:sz w:val="22"/>
        </w:rPr>
        <w:t>1</w:t>
      </w:r>
      <w:r w:rsidR="000579E6" w:rsidRPr="0011103E">
        <w:rPr>
          <w:rFonts w:ascii="Times New Roman" w:hAnsi="Times New Roman" w:cs="Times New Roman"/>
          <w:sz w:val="22"/>
        </w:rPr>
        <w:t>1</w:t>
      </w:r>
      <w:r w:rsidR="00F714EE" w:rsidRPr="0011103E">
        <w:rPr>
          <w:rFonts w:ascii="Times New Roman" w:hAnsi="Times New Roman" w:cs="Times New Roman"/>
          <w:sz w:val="22"/>
        </w:rPr>
        <w:t>.</w:t>
      </w:r>
      <w:r w:rsidR="00F22C19" w:rsidRPr="0011103E">
        <w:rPr>
          <w:rFonts w:ascii="Times New Roman" w:hAnsi="Times New Roman" w:cs="Times New Roman"/>
          <w:sz w:val="22"/>
        </w:rPr>
        <w:t>4</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206E1CD2" w:rsidR="00EA5352" w:rsidRPr="007967DE" w:rsidRDefault="00EA5352" w:rsidP="00EA5352">
      <w:r w:rsidRPr="007967DE">
        <w:rPr>
          <w:lang w:val="en-CA"/>
        </w:rPr>
        <w:t>In last meeting 3GPP TSG RAN WG4 Meeting #11</w:t>
      </w:r>
      <w:r w:rsidR="005F4728">
        <w:rPr>
          <w:lang w:val="en-CA"/>
        </w:rPr>
        <w:t>6</w:t>
      </w:r>
      <w:r w:rsidR="11C4FC93" w:rsidRPr="007967DE">
        <w:rPr>
          <w:lang w:val="en-CA"/>
        </w:rPr>
        <w:t>,</w:t>
      </w:r>
      <w:r w:rsidRPr="007967DE">
        <w:rPr>
          <w:lang w:val="en-CA"/>
        </w:rPr>
        <w:t xml:space="preserve"> </w:t>
      </w:r>
      <w:r w:rsidR="00921682" w:rsidRPr="007967DE">
        <w:rPr>
          <w:lang w:val="en-CA"/>
        </w:rPr>
        <w:t xml:space="preserve">RAN4 discussed </w:t>
      </w:r>
      <w:r w:rsidRPr="007967DE">
        <w:rPr>
          <w:lang w:val="en-CA"/>
        </w:rPr>
        <w:t>RRM requirements for</w:t>
      </w:r>
      <w:r w:rsidR="00921682" w:rsidRPr="007967DE">
        <w:rPr>
          <w:lang w:val="en-CA"/>
        </w:rPr>
        <w:t xml:space="preserve"> AI/ML based</w:t>
      </w:r>
      <w:r w:rsidRPr="007967DE">
        <w:rPr>
          <w:lang w:val="en-CA"/>
        </w:rPr>
        <w:t xml:space="preserve"> </w:t>
      </w:r>
      <w:r w:rsidR="00921682" w:rsidRPr="007967DE">
        <w:rPr>
          <w:lang w:val="en-CA"/>
        </w:rPr>
        <w:t>beam management</w:t>
      </w:r>
      <w:r w:rsidR="00017CE6" w:rsidRPr="007967DE">
        <w:rPr>
          <w:rFonts w:hint="eastAsia"/>
          <w:lang w:val="en-CA"/>
        </w:rPr>
        <w:t xml:space="preserve"> </w:t>
      </w:r>
      <w:r w:rsidR="00017CE6" w:rsidRPr="007967DE">
        <w:t xml:space="preserve">and the </w:t>
      </w:r>
      <w:r w:rsidR="008F647C" w:rsidRPr="007967DE">
        <w:t xml:space="preserve">discussion summary is listed in </w:t>
      </w:r>
      <w:r w:rsidR="0069319C" w:rsidRPr="007967DE">
        <w:t>[1]</w:t>
      </w:r>
      <w:r w:rsidRPr="007967DE">
        <w:rPr>
          <w:lang w:val="en-CA"/>
        </w:rPr>
        <w:t>. Follow</w:t>
      </w:r>
      <w:r w:rsidR="004813DB" w:rsidRPr="007967DE">
        <w:rPr>
          <w:lang w:val="en-CA"/>
        </w:rPr>
        <w:t>ing</w:t>
      </w:r>
      <w:r w:rsidRPr="007967DE">
        <w:rPr>
          <w:lang w:val="en-CA"/>
        </w:rPr>
        <w:t xml:space="preserve"> the </w:t>
      </w:r>
      <w:r w:rsidR="00C925F5" w:rsidRPr="007967DE">
        <w:rPr>
          <w:lang w:val="en-CA"/>
        </w:rPr>
        <w:t>discussions</w:t>
      </w:r>
      <w:r w:rsidRPr="007967DE">
        <w:rPr>
          <w:lang w:val="en-CA"/>
        </w:rPr>
        <w:t>, we herein in this contribution present our views and proposals on the remaining open issues</w:t>
      </w:r>
      <w:r w:rsidR="0055211F" w:rsidRPr="007967DE">
        <w:rPr>
          <w:lang w:val="en-CA"/>
        </w:rPr>
        <w:t xml:space="preserve"> relevant to core requirements</w:t>
      </w:r>
      <w:r w:rsidRPr="007967DE">
        <w:t>.</w:t>
      </w:r>
    </w:p>
    <w:p w14:paraId="2C030104" w14:textId="2D9771B2" w:rsidR="007C0E30" w:rsidRDefault="00F0753D" w:rsidP="007C0E30">
      <w:pPr>
        <w:pStyle w:val="Heading1"/>
        <w:rPr>
          <w:lang w:val="sv-SE"/>
        </w:rPr>
      </w:pPr>
      <w:r w:rsidRPr="00A05968">
        <w:rPr>
          <w:lang w:val="sv-SE"/>
        </w:rPr>
        <w:t>Dis</w:t>
      </w:r>
      <w:r w:rsidR="00771A0E" w:rsidRPr="00A05968">
        <w:rPr>
          <w:lang w:val="sv-SE" w:eastAsia="zh-CN"/>
        </w:rPr>
        <w:t>cu</w:t>
      </w:r>
      <w:r w:rsidRPr="00A05968">
        <w:rPr>
          <w:lang w:val="sv-SE"/>
        </w:rPr>
        <w:t>ssion</w:t>
      </w:r>
    </w:p>
    <w:p w14:paraId="5924510A" w14:textId="1081F69B" w:rsidR="0069516B" w:rsidRDefault="00E33572" w:rsidP="0069516B">
      <w:pPr>
        <w:pStyle w:val="Heading2"/>
        <w:tabs>
          <w:tab w:val="clear" w:pos="5396"/>
        </w:tabs>
        <w:ind w:left="851" w:hanging="567"/>
        <w:rPr>
          <w:lang w:eastAsia="zh-CN"/>
        </w:rPr>
      </w:pPr>
      <w:r>
        <w:t>Core requirements</w:t>
      </w:r>
    </w:p>
    <w:p w14:paraId="253F1EB6" w14:textId="77777777" w:rsidR="00103153" w:rsidRPr="009E27B2" w:rsidRDefault="00103153" w:rsidP="00103153">
      <w:pPr>
        <w:rPr>
          <w:rFonts w:eastAsia="Yu Mincho"/>
          <w:b/>
          <w:u w:val="single"/>
          <w:lang w:eastAsia="ja-JP"/>
        </w:rPr>
      </w:pPr>
      <w:r w:rsidRPr="009E27B2">
        <w:rPr>
          <w:b/>
          <w:u w:val="single"/>
          <w:lang w:eastAsia="ko-KR"/>
        </w:rPr>
        <w:t xml:space="preserve">Issue 2-1: </w:t>
      </w:r>
      <w:r w:rsidRPr="009E27B2">
        <w:rPr>
          <w:rFonts w:eastAsia="Yu Mincho" w:hint="eastAsia"/>
          <w:b/>
          <w:u w:val="single"/>
          <w:lang w:eastAsia="ja-JP"/>
        </w:rPr>
        <w:t xml:space="preserve">Measurement period for inference </w:t>
      </w:r>
      <w:r w:rsidRPr="009E27B2">
        <w:rPr>
          <w:rFonts w:eastAsia="Yu Mincho"/>
          <w:b/>
          <w:u w:val="single"/>
          <w:lang w:eastAsia="ja-JP"/>
        </w:rPr>
        <w:t>–</w:t>
      </w:r>
      <w:r w:rsidRPr="009E27B2">
        <w:rPr>
          <w:rFonts w:eastAsia="Yu Mincho" w:hint="eastAsia"/>
          <w:b/>
          <w:u w:val="single"/>
          <w:lang w:eastAsia="ja-JP"/>
        </w:rPr>
        <w:t xml:space="preserve"> case 2</w:t>
      </w:r>
    </w:p>
    <w:tbl>
      <w:tblPr>
        <w:tblStyle w:val="TableGrid"/>
        <w:tblW w:w="0" w:type="auto"/>
        <w:tblLook w:val="04A0" w:firstRow="1" w:lastRow="0" w:firstColumn="1" w:lastColumn="0" w:noHBand="0" w:noVBand="1"/>
      </w:tblPr>
      <w:tblGrid>
        <w:gridCol w:w="10142"/>
      </w:tblGrid>
      <w:tr w:rsidR="00103153" w14:paraId="0925A8B0" w14:textId="77777777" w:rsidTr="00103153">
        <w:tc>
          <w:tcPr>
            <w:tcW w:w="10142" w:type="dxa"/>
          </w:tcPr>
          <w:p w14:paraId="43C815CC" w14:textId="77777777" w:rsidR="00103153" w:rsidRPr="009E27B2" w:rsidRDefault="00103153" w:rsidP="00103153">
            <w:pPr>
              <w:rPr>
                <w:rFonts w:eastAsia="Yu Mincho"/>
                <w:iCs/>
                <w:lang w:eastAsia="ja-JP"/>
              </w:rPr>
            </w:pPr>
            <w:r w:rsidRPr="009E27B2">
              <w:rPr>
                <w:rFonts w:eastAsia="Yu Mincho" w:hint="eastAsia"/>
                <w:iCs/>
                <w:lang w:eastAsia="ja-JP"/>
              </w:rPr>
              <w:t>Agreement:</w:t>
            </w:r>
          </w:p>
          <w:p w14:paraId="6DF906BA" w14:textId="77777777" w:rsidR="00103153" w:rsidRPr="009E27B2" w:rsidRDefault="00103153" w:rsidP="00103153">
            <w:pPr>
              <w:spacing w:after="120"/>
              <w:rPr>
                <w:iCs/>
                <w:lang w:eastAsia="ja-JP"/>
              </w:rPr>
            </w:pPr>
            <w:r w:rsidRPr="009E27B2">
              <w:rPr>
                <w:rFonts w:hint="eastAsia"/>
                <w:iCs/>
                <w:lang w:eastAsia="ja-JP"/>
              </w:rPr>
              <w:t xml:space="preserve">Measurement period for inference </w:t>
            </w:r>
            <w:r w:rsidRPr="009E27B2">
              <w:rPr>
                <w:iCs/>
                <w:lang w:eastAsia="ja-JP"/>
              </w:rPr>
              <w:t>–</w:t>
            </w:r>
            <w:r w:rsidRPr="009E27B2">
              <w:rPr>
                <w:rFonts w:hint="eastAsia"/>
                <w:iCs/>
                <w:lang w:eastAsia="ja-JP"/>
              </w:rPr>
              <w:t xml:space="preserve"> case 2</w:t>
            </w:r>
          </w:p>
          <w:p w14:paraId="058402B0" w14:textId="77777777" w:rsidR="00103153" w:rsidRPr="009E27B2" w:rsidRDefault="00103153" w:rsidP="00103153">
            <w:pPr>
              <w:spacing w:after="120"/>
              <w:rPr>
                <w:iCs/>
                <w:lang w:eastAsia="ja-JP"/>
              </w:rPr>
            </w:pPr>
            <w:r w:rsidRPr="009E27B2">
              <w:rPr>
                <w:rFonts w:hint="eastAsia"/>
                <w:iCs/>
                <w:lang w:eastAsia="ja-JP"/>
              </w:rPr>
              <w:t>K(number of samples)*[M]*N*P</w:t>
            </w:r>
          </w:p>
          <w:p w14:paraId="43615C7B" w14:textId="087D3A76" w:rsidR="00103153" w:rsidRPr="00103153" w:rsidRDefault="00103153" w:rsidP="00103153">
            <w:pPr>
              <w:spacing w:after="120"/>
              <w:ind w:firstLine="284"/>
              <w:rPr>
                <w:iCs/>
                <w:lang w:eastAsia="ja-JP"/>
              </w:rPr>
            </w:pPr>
            <w:r w:rsidRPr="009E27B2">
              <w:rPr>
                <w:rFonts w:hint="eastAsia"/>
                <w:iCs/>
                <w:lang w:eastAsia="ja-JP"/>
              </w:rPr>
              <w:t xml:space="preserve">K as defined by RAN1 </w:t>
            </w:r>
          </w:p>
        </w:tc>
      </w:tr>
    </w:tbl>
    <w:p w14:paraId="519F6A65" w14:textId="7FD1F7D3" w:rsidR="00CD2696" w:rsidRDefault="00BB4948" w:rsidP="004C0DF7">
      <w:pPr>
        <w:rPr>
          <w:rFonts w:cs="Times New Roman"/>
          <w:lang w:val="en-SE"/>
        </w:rPr>
      </w:pPr>
      <w:r w:rsidRPr="001E3B9A">
        <w:t>There</w:t>
      </w:r>
      <w:r w:rsidR="001E3B9A">
        <w:t xml:space="preserve"> </w:t>
      </w:r>
      <w:r w:rsidRPr="001E3B9A">
        <w:t>is</w:t>
      </w:r>
      <w:r w:rsidR="009314B0" w:rsidRPr="009314B0">
        <w:t xml:space="preserve"> </w:t>
      </w:r>
      <w:r w:rsidR="009314B0">
        <w:t>still</w:t>
      </w:r>
      <w:r w:rsidRPr="001E3B9A">
        <w:t xml:space="preserve"> a </w:t>
      </w:r>
      <w:r w:rsidR="001E3B9A" w:rsidRPr="001E3B9A">
        <w:t>parameter M in bracket</w:t>
      </w:r>
      <w:r w:rsidR="004C0DF7">
        <w:t xml:space="preserve">. </w:t>
      </w:r>
      <w:r w:rsidR="008D70BD" w:rsidRPr="006450C0">
        <w:rPr>
          <w:rFonts w:cs="Times New Roman"/>
        </w:rPr>
        <w:t xml:space="preserve">M is </w:t>
      </w:r>
      <w:r w:rsidR="00507943" w:rsidRPr="006450C0">
        <w:rPr>
          <w:rFonts w:cs="Times New Roman"/>
        </w:rPr>
        <w:t>regulated</w:t>
      </w:r>
      <w:r w:rsidR="008D70BD" w:rsidRPr="006450C0">
        <w:rPr>
          <w:rFonts w:cs="Times New Roman"/>
        </w:rPr>
        <w:t xml:space="preserve"> by R1, </w:t>
      </w:r>
      <w:r w:rsidR="006450C0" w:rsidRPr="006450C0">
        <w:rPr>
          <w:rFonts w:cs="Times New Roman"/>
        </w:rPr>
        <w:t>t</w:t>
      </w:r>
      <w:r w:rsidR="00CD2696">
        <w:rPr>
          <w:rFonts w:cs="Times New Roman"/>
        </w:rPr>
        <w:t>he spec</w:t>
      </w:r>
      <w:r w:rsidR="006450C0">
        <w:rPr>
          <w:rFonts w:cs="Times New Roman"/>
        </w:rPr>
        <w:t>.</w:t>
      </w:r>
      <w:r w:rsidR="00CD2696">
        <w:rPr>
          <w:rFonts w:cs="Times New Roman"/>
        </w:rPr>
        <w:t xml:space="preserve"> sets M =</w:t>
      </w:r>
      <w:r w:rsidR="00CD2696" w:rsidRPr="006450C0">
        <w:rPr>
          <w:rFonts w:cs="Times New Roman"/>
        </w:rPr>
        <w:t xml:space="preserve"> </w:t>
      </w:r>
      <w:r w:rsidR="00CD2696">
        <w:rPr>
          <w:rFonts w:cs="Times New Roman"/>
        </w:rPr>
        <w:t xml:space="preserve">1 when a higher-layer </w:t>
      </w:r>
      <w:r w:rsidR="00CD2696" w:rsidRPr="006450C0">
        <w:rPr>
          <w:rFonts w:cs="Times New Roman"/>
        </w:rPr>
        <w:t>timeRestrictionForChannelMeasurement</w:t>
      </w:r>
      <w:r w:rsidR="00CD2696">
        <w:rPr>
          <w:rFonts w:cs="Times New Roman"/>
        </w:rPr>
        <w:t xml:space="preserve"> is present or for aperiodic CSI-RS; otherwise M = 3 for periodic / semi-persistent CSI-RS.   </w:t>
      </w:r>
    </w:p>
    <w:p w14:paraId="79453699" w14:textId="0F3C8A67" w:rsidR="00103153" w:rsidRDefault="006450C0" w:rsidP="004334EF">
      <w:r w:rsidRPr="001A22B7">
        <w:t xml:space="preserve">In conventional </w:t>
      </w:r>
      <w:r w:rsidR="001A22B7" w:rsidRPr="001A22B7">
        <w:t xml:space="preserve">way </w:t>
      </w:r>
      <w:r w:rsidR="00A2495B" w:rsidRPr="001A22B7">
        <w:t>of RRM</w:t>
      </w:r>
      <w:r w:rsidR="001A22B7" w:rsidRPr="001A22B7">
        <w:t xml:space="preserve"> requirements, </w:t>
      </w:r>
      <w:r w:rsidR="00A2495B">
        <w:t xml:space="preserve">M doesn’t </w:t>
      </w:r>
      <w:r w:rsidR="007C0ABB">
        <w:rPr>
          <w:rFonts w:hint="eastAsia"/>
        </w:rPr>
        <w:t xml:space="preserve">affect </w:t>
      </w:r>
      <w:r w:rsidR="00A2495B">
        <w:t>measurement accuracy requirements</w:t>
      </w:r>
      <w:r w:rsidR="00574894">
        <w:t>, even it results in difference measurement delays.</w:t>
      </w:r>
      <w:r w:rsidR="00DA7D4F">
        <w:t xml:space="preserve"> </w:t>
      </w:r>
      <w:r w:rsidR="007B4EFA" w:rsidRPr="007B4EFA">
        <w:t xml:space="preserve">Accordingly, in prediction, </w:t>
      </w:r>
      <w:r w:rsidR="008214CC">
        <w:t>the measurement delay may vary depending on the configured M value, while the accuracy of the measurements remains unaffected.</w:t>
      </w:r>
    </w:p>
    <w:p w14:paraId="001398EA" w14:textId="030D3EBD" w:rsidR="008E66EA" w:rsidRPr="00507943" w:rsidRDefault="008E66EA" w:rsidP="004334EF">
      <w:pPr>
        <w:rPr>
          <w:b/>
          <w:bCs/>
        </w:rPr>
      </w:pPr>
      <w:r w:rsidRPr="00507943">
        <w:rPr>
          <w:b/>
          <w:bCs/>
        </w:rPr>
        <w:t xml:space="preserve">Proposal </w:t>
      </w:r>
      <w:r w:rsidR="00507943" w:rsidRPr="00507943">
        <w:rPr>
          <w:rFonts w:hint="eastAsia"/>
          <w:b/>
          <w:bCs/>
        </w:rPr>
        <w:t>1</w:t>
      </w:r>
      <w:r w:rsidRPr="00507943">
        <w:rPr>
          <w:b/>
          <w:bCs/>
        </w:rPr>
        <w:t xml:space="preserve">: </w:t>
      </w:r>
      <w:r w:rsidR="007B4EFA" w:rsidRPr="00507943">
        <w:rPr>
          <w:b/>
          <w:bCs/>
        </w:rPr>
        <w:t>For</w:t>
      </w:r>
      <w:r w:rsidR="00B36B06" w:rsidRPr="00507943">
        <w:rPr>
          <w:b/>
          <w:bCs/>
        </w:rPr>
        <w:t xml:space="preserve"> </w:t>
      </w:r>
      <w:r w:rsidR="00507943" w:rsidRPr="00507943">
        <w:rPr>
          <w:rFonts w:hint="eastAsia"/>
          <w:b/>
          <w:bCs/>
        </w:rPr>
        <w:t xml:space="preserve">BM </w:t>
      </w:r>
      <w:r w:rsidR="00B36B06" w:rsidRPr="00507943">
        <w:rPr>
          <w:b/>
          <w:bCs/>
        </w:rPr>
        <w:t xml:space="preserve">case 2, </w:t>
      </w:r>
      <w:r w:rsidR="007B4EFA" w:rsidRPr="00507943">
        <w:rPr>
          <w:b/>
          <w:bCs/>
        </w:rPr>
        <w:t xml:space="preserve">follow </w:t>
      </w:r>
      <w:r w:rsidR="00DB16DD" w:rsidRPr="00507943">
        <w:rPr>
          <w:b/>
          <w:bCs/>
        </w:rPr>
        <w:t xml:space="preserve">the conventional </w:t>
      </w:r>
      <w:r w:rsidR="007B4EFA" w:rsidRPr="00507943">
        <w:rPr>
          <w:b/>
          <w:bCs/>
        </w:rPr>
        <w:t>approach</w:t>
      </w:r>
      <w:r w:rsidR="00DB16DD" w:rsidRPr="00507943">
        <w:rPr>
          <w:b/>
          <w:bCs/>
        </w:rPr>
        <w:t>, M</w:t>
      </w:r>
      <w:r w:rsidR="00CB586F" w:rsidRPr="00507943">
        <w:rPr>
          <w:b/>
          <w:bCs/>
        </w:rPr>
        <w:t>, as configu</w:t>
      </w:r>
      <w:r w:rsidR="004C0DF7" w:rsidRPr="00507943">
        <w:rPr>
          <w:b/>
          <w:bCs/>
        </w:rPr>
        <w:t>red,</w:t>
      </w:r>
      <w:r w:rsidR="00DB16DD" w:rsidRPr="00507943">
        <w:rPr>
          <w:b/>
          <w:bCs/>
        </w:rPr>
        <w:t xml:space="preserve"> is included in </w:t>
      </w:r>
      <w:r w:rsidR="004C0DF7" w:rsidRPr="00507943">
        <w:rPr>
          <w:b/>
          <w:bCs/>
          <w:iCs/>
          <w:lang w:eastAsia="ja-JP"/>
        </w:rPr>
        <w:t>m</w:t>
      </w:r>
      <w:r w:rsidR="00DB16DD" w:rsidRPr="00507943">
        <w:rPr>
          <w:rFonts w:hint="eastAsia"/>
          <w:b/>
          <w:bCs/>
          <w:iCs/>
          <w:lang w:eastAsia="ja-JP"/>
        </w:rPr>
        <w:t xml:space="preserve">easurement </w:t>
      </w:r>
      <w:r w:rsidR="00B36B06" w:rsidRPr="00507943">
        <w:rPr>
          <w:b/>
          <w:bCs/>
          <w:iCs/>
          <w:lang w:eastAsia="ja-JP"/>
        </w:rPr>
        <w:t>delay formula</w:t>
      </w:r>
      <w:r w:rsidR="007B4EFA" w:rsidRPr="00507943">
        <w:rPr>
          <w:b/>
          <w:bCs/>
          <w:iCs/>
          <w:lang w:eastAsia="ja-JP"/>
        </w:rPr>
        <w:t>.</w:t>
      </w:r>
    </w:p>
    <w:p w14:paraId="3CC1D68C" w14:textId="77777777" w:rsidR="00507943" w:rsidRDefault="00507943" w:rsidP="004334EF">
      <w:pPr>
        <w:rPr>
          <w:b/>
          <w:u w:val="single"/>
        </w:rPr>
      </w:pPr>
    </w:p>
    <w:p w14:paraId="1C804BEB" w14:textId="3C41A0C7" w:rsidR="004334EF" w:rsidRPr="00850069" w:rsidRDefault="004334EF" w:rsidP="004334EF">
      <w:pPr>
        <w:rPr>
          <w:b/>
          <w:u w:val="single"/>
          <w:lang w:eastAsia="ko-KR"/>
        </w:rPr>
      </w:pPr>
      <w:r w:rsidRPr="00850069">
        <w:rPr>
          <w:b/>
          <w:u w:val="single"/>
          <w:lang w:eastAsia="ko-KR"/>
        </w:rPr>
        <w:t>Issue 2-</w:t>
      </w:r>
      <w:r w:rsidRPr="00850069">
        <w:rPr>
          <w:rFonts w:eastAsia="Yu Mincho"/>
          <w:b/>
          <w:u w:val="single"/>
          <w:lang w:eastAsia="ja-JP"/>
        </w:rPr>
        <w:t>6</w:t>
      </w:r>
      <w:r w:rsidRPr="00850069">
        <w:rPr>
          <w:b/>
          <w:u w:val="single"/>
          <w:lang w:eastAsia="ko-KR"/>
        </w:rPr>
        <w:t xml:space="preserve">: </w:t>
      </w:r>
      <w:r w:rsidRPr="00850069">
        <w:rPr>
          <w:rFonts w:eastAsia="Yu Mincho"/>
          <w:b/>
          <w:u w:val="single"/>
          <w:lang w:eastAsia="ja-JP"/>
        </w:rPr>
        <w:t>KPIs for prediction</w:t>
      </w:r>
    </w:p>
    <w:tbl>
      <w:tblPr>
        <w:tblStyle w:val="TableGrid"/>
        <w:tblW w:w="0" w:type="auto"/>
        <w:tblLook w:val="04A0" w:firstRow="1" w:lastRow="0" w:firstColumn="1" w:lastColumn="0" w:noHBand="0" w:noVBand="1"/>
      </w:tblPr>
      <w:tblGrid>
        <w:gridCol w:w="10142"/>
      </w:tblGrid>
      <w:tr w:rsidR="004334EF" w14:paraId="5E39DB08" w14:textId="77777777" w:rsidTr="004334EF">
        <w:tc>
          <w:tcPr>
            <w:tcW w:w="10142" w:type="dxa"/>
          </w:tcPr>
          <w:p w14:paraId="56F06DB0" w14:textId="77777777" w:rsidR="004334EF" w:rsidRPr="00850069" w:rsidRDefault="004334EF" w:rsidP="004334EF">
            <w:pPr>
              <w:spacing w:after="120"/>
              <w:rPr>
                <w:rFonts w:eastAsia="Yu Mincho"/>
                <w:lang w:eastAsia="ja-JP"/>
              </w:rPr>
            </w:pPr>
            <w:r w:rsidRPr="00850069">
              <w:rPr>
                <w:rFonts w:eastAsia="Yu Mincho"/>
                <w:lang w:eastAsia="ja-JP"/>
              </w:rPr>
              <w:t>Agreement:</w:t>
            </w:r>
          </w:p>
          <w:p w14:paraId="60ACCD15" w14:textId="77777777" w:rsidR="004334EF" w:rsidRPr="00850069" w:rsidRDefault="004334EF" w:rsidP="004334EF">
            <w:pPr>
              <w:pStyle w:val="ListParagraph"/>
              <w:numPr>
                <w:ilvl w:val="1"/>
                <w:numId w:val="23"/>
              </w:numPr>
              <w:overflowPunct w:val="0"/>
              <w:autoSpaceDE w:val="0"/>
              <w:autoSpaceDN w:val="0"/>
              <w:adjustRightInd w:val="0"/>
              <w:spacing w:before="0" w:beforeAutospacing="0" w:after="180" w:line="240" w:lineRule="auto"/>
              <w:contextualSpacing w:val="0"/>
              <w:textAlignment w:val="baseline"/>
              <w:rPr>
                <w:rFonts w:eastAsia="Yu Mincho"/>
                <w:iCs/>
                <w:lang w:eastAsia="ja-JP"/>
              </w:rPr>
            </w:pPr>
            <w:r w:rsidRPr="00850069">
              <w:rPr>
                <w:rFonts w:eastAsia="Yu Mincho"/>
                <w:iCs/>
                <w:lang w:eastAsia="ja-JP"/>
              </w:rPr>
              <w:t>Regarding the metric for beam ID only prediction, where top-K predicted beam(s) are reported, RAN4 only specifies the requirements for the following scenario(s):</w:t>
            </w:r>
          </w:p>
          <w:p w14:paraId="604477CB" w14:textId="77777777" w:rsidR="004334EF" w:rsidRPr="00850069" w:rsidRDefault="004334EF" w:rsidP="004334EF">
            <w:pPr>
              <w:pStyle w:val="ListParagraph"/>
              <w:numPr>
                <w:ilvl w:val="2"/>
                <w:numId w:val="23"/>
              </w:numPr>
              <w:overflowPunct w:val="0"/>
              <w:autoSpaceDE w:val="0"/>
              <w:autoSpaceDN w:val="0"/>
              <w:adjustRightInd w:val="0"/>
              <w:spacing w:before="0" w:beforeAutospacing="0" w:after="180" w:line="240" w:lineRule="auto"/>
              <w:contextualSpacing w:val="0"/>
              <w:textAlignment w:val="baseline"/>
              <w:rPr>
                <w:rFonts w:eastAsia="Yu Mincho"/>
                <w:iCs/>
                <w:lang w:eastAsia="ja-JP"/>
              </w:rPr>
            </w:pPr>
            <w:r w:rsidRPr="00850069">
              <w:rPr>
                <w:rFonts w:eastAsia="Yu Mincho"/>
                <w:iCs/>
                <w:lang w:eastAsia="ja-JP"/>
              </w:rPr>
              <w:t xml:space="preserve">K=1 </w:t>
            </w:r>
          </w:p>
          <w:p w14:paraId="7C798D97" w14:textId="651793DF" w:rsidR="004334EF" w:rsidRPr="004334EF" w:rsidRDefault="004334EF" w:rsidP="004334EF">
            <w:pPr>
              <w:pStyle w:val="ListParagraph"/>
              <w:numPr>
                <w:ilvl w:val="3"/>
                <w:numId w:val="23"/>
              </w:numPr>
              <w:overflowPunct w:val="0"/>
              <w:autoSpaceDE w:val="0"/>
              <w:autoSpaceDN w:val="0"/>
              <w:adjustRightInd w:val="0"/>
              <w:spacing w:before="0" w:beforeAutospacing="0" w:after="180" w:line="240" w:lineRule="auto"/>
              <w:contextualSpacing w:val="0"/>
              <w:textAlignment w:val="baseline"/>
              <w:rPr>
                <w:rFonts w:eastAsia="Yu Mincho"/>
                <w:iCs/>
                <w:lang w:eastAsia="ja-JP"/>
              </w:rPr>
            </w:pPr>
            <w:r w:rsidRPr="00850069">
              <w:rPr>
                <w:rFonts w:eastAsia="Yu Mincho"/>
                <w:iCs/>
                <w:lang w:eastAsia="ja-JP"/>
              </w:rPr>
              <w:lastRenderedPageBreak/>
              <w:t>In this case, the ground truth RSRP of the predicted beam is larger than or equal to the ground-truth RSRP of the strongest genie-aided beam(s) – x dB</w:t>
            </w:r>
          </w:p>
        </w:tc>
      </w:tr>
    </w:tbl>
    <w:p w14:paraId="20FBD95A" w14:textId="3C46E057" w:rsidR="005E74AA" w:rsidRDefault="00A231A1" w:rsidP="00A231A1">
      <w:r>
        <w:lastRenderedPageBreak/>
        <w:t xml:space="preserve">Regarding </w:t>
      </w:r>
      <w:r w:rsidRPr="00EC7259">
        <w:t xml:space="preserve">the </w:t>
      </w:r>
      <w:r w:rsidR="002469C0" w:rsidRPr="00CA177A">
        <w:t>le</w:t>
      </w:r>
      <w:r w:rsidR="002469C0">
        <w:t>ftover parameter</w:t>
      </w:r>
      <w:r>
        <w:t xml:space="preserve"> </w:t>
      </w:r>
      <w:r w:rsidRPr="000D4E74">
        <w:t>‘x’ dB</w:t>
      </w:r>
      <w:r>
        <w:t xml:space="preserve">, which essentially represents a margin factor, it may be influenced by measurement error as well as other prediction errors occurring during both training and inference phases. Therefore, it is expected that </w:t>
      </w:r>
      <w:r w:rsidRPr="000D4E74">
        <w:t>‘x’</w:t>
      </w:r>
      <w:r>
        <w:t xml:space="preserve"> should be chosen to match or closely approximate the measurement error</w:t>
      </w:r>
      <w:r w:rsidR="0024658D">
        <w:t xml:space="preserve"> </w:t>
      </w:r>
      <w:r w:rsidR="00F81E6B">
        <w:t>at ground-truth condition</w:t>
      </w:r>
      <w:r>
        <w:t xml:space="preserve">. While TR 38.843 references </w:t>
      </w:r>
      <w:r w:rsidRPr="000D4E74">
        <w:t>1 dB</w:t>
      </w:r>
      <w:r>
        <w:t xml:space="preserve"> as a margin for simulations, this value remains subject to doubt</w:t>
      </w:r>
      <w:r w:rsidR="00872249">
        <w:t xml:space="preserve"> since no measurement error is taken into account.</w:t>
      </w:r>
    </w:p>
    <w:p w14:paraId="4D33D544" w14:textId="3159C749" w:rsidR="005E74AA" w:rsidRDefault="0083778E" w:rsidP="00A231A1">
      <w:r>
        <w:t xml:space="preserve">Furthermore, it is worth noting that </w:t>
      </w:r>
      <w:r w:rsidR="00680EAC">
        <w:t xml:space="preserve">x dB here doesn’t consider Rx gain </w:t>
      </w:r>
      <w:r w:rsidR="000A481F">
        <w:t xml:space="preserve">uncertainty, it is assumed that test </w:t>
      </w:r>
      <w:r w:rsidR="003F30D6">
        <w:t xml:space="preserve">can guarantee </w:t>
      </w:r>
      <w:r w:rsidR="00685F40">
        <w:t xml:space="preserve">no Rx gain variation between measurement and </w:t>
      </w:r>
      <w:r w:rsidR="00872249">
        <w:t>prediction operation.</w:t>
      </w:r>
    </w:p>
    <w:p w14:paraId="03D70510" w14:textId="41FCB02F" w:rsidR="00872249" w:rsidRPr="003141F2" w:rsidRDefault="009B0954" w:rsidP="00A231A1">
      <w:pPr>
        <w:rPr>
          <w:b/>
          <w:bCs/>
        </w:rPr>
      </w:pPr>
      <w:r>
        <w:rPr>
          <w:b/>
          <w:bCs/>
        </w:rPr>
        <w:t>Proposal</w:t>
      </w:r>
      <w:r w:rsidR="00C400C4">
        <w:rPr>
          <w:rFonts w:hint="eastAsia"/>
          <w:b/>
          <w:bCs/>
        </w:rPr>
        <w:t xml:space="preserve"> 2</w:t>
      </w:r>
      <w:r w:rsidR="00872249" w:rsidRPr="003141F2">
        <w:rPr>
          <w:b/>
          <w:bCs/>
        </w:rPr>
        <w:t xml:space="preserve">: </w:t>
      </w:r>
      <w:r w:rsidR="003B17FC" w:rsidRPr="003141F2">
        <w:rPr>
          <w:b/>
          <w:bCs/>
        </w:rPr>
        <w:t xml:space="preserve">Regarding </w:t>
      </w:r>
      <w:r w:rsidR="003141F2">
        <w:rPr>
          <w:b/>
          <w:bCs/>
        </w:rPr>
        <w:t>t</w:t>
      </w:r>
      <w:r w:rsidR="003B17FC" w:rsidRPr="003141F2">
        <w:rPr>
          <w:rFonts w:eastAsia="Yu Mincho"/>
          <w:b/>
          <w:bCs/>
        </w:rPr>
        <w:t xml:space="preserve">he parameter x in beam prediction accuracy metrics, </w:t>
      </w:r>
      <w:r w:rsidR="003B17FC" w:rsidRPr="003141F2">
        <w:rPr>
          <w:b/>
          <w:bCs/>
        </w:rPr>
        <w:t xml:space="preserve">measurement error and </w:t>
      </w:r>
      <w:r w:rsidR="0062077E" w:rsidRPr="003141F2">
        <w:rPr>
          <w:b/>
          <w:bCs/>
        </w:rPr>
        <w:t xml:space="preserve">Rx gain uncertainty </w:t>
      </w:r>
      <w:r w:rsidR="003141F2" w:rsidRPr="003141F2">
        <w:rPr>
          <w:b/>
          <w:bCs/>
        </w:rPr>
        <w:t>shall be</w:t>
      </w:r>
      <w:r w:rsidR="0067150D" w:rsidRPr="003141F2">
        <w:rPr>
          <w:b/>
          <w:bCs/>
        </w:rPr>
        <w:t xml:space="preserve"> </w:t>
      </w:r>
      <w:r w:rsidR="003141F2" w:rsidRPr="003141F2">
        <w:rPr>
          <w:rStyle w:val="Strong"/>
        </w:rPr>
        <w:t>mitigated</w:t>
      </w:r>
      <w:r w:rsidR="0067150D" w:rsidRPr="003141F2">
        <w:rPr>
          <w:b/>
          <w:bCs/>
        </w:rPr>
        <w:t xml:space="preserve"> wherever possible.</w:t>
      </w:r>
    </w:p>
    <w:p w14:paraId="4CE47A06" w14:textId="0A4000C0" w:rsidR="00A231A1" w:rsidRPr="003141F2" w:rsidRDefault="00A231A1" w:rsidP="00A231A1">
      <w:pPr>
        <w:rPr>
          <w:rFonts w:eastAsia="Yu Mincho"/>
          <w:b/>
          <w:bCs/>
        </w:rPr>
      </w:pPr>
      <w:r w:rsidRPr="003141F2">
        <w:rPr>
          <w:rFonts w:eastAsia="Yu Mincho"/>
          <w:b/>
          <w:bCs/>
        </w:rPr>
        <w:t xml:space="preserve">Proposal </w:t>
      </w:r>
      <w:r w:rsidR="00C400C4">
        <w:rPr>
          <w:rFonts w:eastAsia="Yu Mincho" w:hint="eastAsia"/>
          <w:b/>
          <w:bCs/>
        </w:rPr>
        <w:t>3</w:t>
      </w:r>
      <w:r w:rsidRPr="003141F2">
        <w:rPr>
          <w:rFonts w:eastAsia="Yu Mincho"/>
          <w:b/>
          <w:bCs/>
        </w:rPr>
        <w:t xml:space="preserve">: The parameter x in beam prediction accuracy metrics should be set to a value that reflects the expected magnitude of </w:t>
      </w:r>
      <w:r w:rsidR="00CE79FE">
        <w:rPr>
          <w:rFonts w:eastAsia="Yu Mincho"/>
          <w:b/>
          <w:bCs/>
        </w:rPr>
        <w:t xml:space="preserve">residual </w:t>
      </w:r>
      <w:r w:rsidRPr="003141F2">
        <w:rPr>
          <w:rFonts w:eastAsia="Yu Mincho"/>
          <w:b/>
          <w:bCs/>
        </w:rPr>
        <w:t>measurement error and other errors, [1] dB may be taken as a baseline</w:t>
      </w:r>
      <w:r w:rsidR="003141F2">
        <w:rPr>
          <w:rFonts w:eastAsia="Yu Mincho"/>
          <w:b/>
          <w:bCs/>
        </w:rPr>
        <w:t>.</w:t>
      </w:r>
    </w:p>
    <w:p w14:paraId="5762E3EE" w14:textId="77777777" w:rsidR="004334EF" w:rsidRDefault="004334EF" w:rsidP="004334EF">
      <w:pPr>
        <w:rPr>
          <w:lang w:val="x-none"/>
        </w:rPr>
      </w:pPr>
    </w:p>
    <w:p w14:paraId="12831EC8" w14:textId="5A12CEDC" w:rsidR="00CA34A6" w:rsidRDefault="00CA34A6" w:rsidP="00CA34A6">
      <w:pPr>
        <w:rPr>
          <w:rFonts w:eastAsia="Yu Mincho"/>
          <w:b/>
          <w:u w:val="single"/>
          <w:lang w:eastAsia="ja-JP"/>
        </w:rPr>
      </w:pPr>
      <w:r w:rsidRPr="00850069">
        <w:rPr>
          <w:b/>
          <w:u w:val="single"/>
          <w:lang w:eastAsia="ko-KR"/>
        </w:rPr>
        <w:t xml:space="preserve">Issue: </w:t>
      </w:r>
      <w:r>
        <w:rPr>
          <w:rFonts w:eastAsia="Yu Mincho"/>
          <w:b/>
          <w:u w:val="single"/>
          <w:lang w:eastAsia="ja-JP"/>
        </w:rPr>
        <w:t>Known conditions for TCI state switch</w:t>
      </w:r>
    </w:p>
    <w:p w14:paraId="153B8F2D" w14:textId="373A2ECE" w:rsidR="00CA34A6" w:rsidRPr="00850069" w:rsidRDefault="00CA34A6" w:rsidP="00CA34A6">
      <w:pPr>
        <w:rPr>
          <w:b/>
          <w:u w:val="single"/>
          <w:lang w:eastAsia="ko-KR"/>
        </w:rPr>
      </w:pPr>
      <w:r w:rsidRPr="00021A96">
        <w:t>In draft CR</w:t>
      </w:r>
      <w:r w:rsidR="00021A96" w:rsidRPr="00021A96">
        <w:t xml:space="preserve"> R4-2514630, the known </w:t>
      </w:r>
      <w:r w:rsidR="00021A96">
        <w:t>c</w:t>
      </w:r>
      <w:r w:rsidR="00021A96" w:rsidRPr="0019537B">
        <w:t>onditions for TCI state</w:t>
      </w:r>
      <w:r w:rsidR="00021A96">
        <w:t xml:space="preserve"> for beam management prediction</w:t>
      </w:r>
    </w:p>
    <w:tbl>
      <w:tblPr>
        <w:tblStyle w:val="TableGrid"/>
        <w:tblW w:w="0" w:type="auto"/>
        <w:tblLook w:val="04A0" w:firstRow="1" w:lastRow="0" w:firstColumn="1" w:lastColumn="0" w:noHBand="0" w:noVBand="1"/>
      </w:tblPr>
      <w:tblGrid>
        <w:gridCol w:w="10142"/>
      </w:tblGrid>
      <w:tr w:rsidR="008B6F80" w14:paraId="16D77FFF" w14:textId="77777777" w:rsidTr="008B6F80">
        <w:tc>
          <w:tcPr>
            <w:tcW w:w="10142" w:type="dxa"/>
          </w:tcPr>
          <w:p w14:paraId="44357FAE" w14:textId="77777777" w:rsidR="008B6F80" w:rsidRPr="0019537B" w:rsidRDefault="008B6F80" w:rsidP="008B6F80">
            <w:pPr>
              <w:pStyle w:val="Heading3"/>
            </w:pPr>
            <w:r w:rsidRPr="0019537B">
              <w:t>8.10.2</w:t>
            </w:r>
            <w:r>
              <w:t>X</w:t>
            </w:r>
            <w:r w:rsidRPr="0019537B">
              <w:tab/>
            </w:r>
            <w:bookmarkStart w:id="2" w:name="OLE_LINK3"/>
            <w:r w:rsidRPr="0019537B">
              <w:t>Known conditions for TCI state</w:t>
            </w:r>
            <w:r>
              <w:t xml:space="preserve"> for beam management prediction</w:t>
            </w:r>
            <w:bookmarkEnd w:id="2"/>
          </w:p>
          <w:p w14:paraId="53700EA0" w14:textId="77777777" w:rsidR="008B6F80" w:rsidRPr="00D15E47" w:rsidRDefault="008B6F80" w:rsidP="008B6F80">
            <w:pPr>
              <w:tabs>
                <w:tab w:val="left" w:pos="0"/>
              </w:tabs>
              <w:rPr>
                <w:rFonts w:eastAsia="Malgun Gothic" w:cs="Times New Roman"/>
              </w:rPr>
            </w:pPr>
            <w:r w:rsidRPr="00D15E47">
              <w:rPr>
                <w:rFonts w:eastAsia="Malgun Gothic" w:cs="Times New Roman"/>
              </w:rPr>
              <w:t>The TCI state is known if the following conditions are met:</w:t>
            </w:r>
          </w:p>
          <w:p w14:paraId="0CEDF6DB" w14:textId="77777777" w:rsidR="008B6F80" w:rsidRDefault="008B6F80" w:rsidP="008B6F80">
            <w:pPr>
              <w:pStyle w:val="B2"/>
              <w:rPr>
                <w:rFonts w:eastAsiaTheme="minorEastAsia"/>
                <w:color w:val="7030A0"/>
                <w:u w:val="single"/>
              </w:rPr>
            </w:pPr>
            <w:r w:rsidRPr="0019537B">
              <w:t>-</w:t>
            </w:r>
            <w:r w:rsidRPr="0019537B">
              <w:tab/>
              <w:t xml:space="preserve">During the period from the last transmission of the RS resource </w:t>
            </w:r>
            <w:r w:rsidRPr="00E92FBB">
              <w:t xml:space="preserve">in </w:t>
            </w:r>
            <w:r w:rsidRPr="00E92FBB">
              <w:rPr>
                <w:i/>
              </w:rPr>
              <w:t>resourcesForChannelMeasurement</w:t>
            </w:r>
            <w:r w:rsidRPr="00E92FBB">
              <w:t xml:space="preserve"> used for prediction of </w:t>
            </w:r>
            <w:r w:rsidRPr="00E92FBB">
              <w:rPr>
                <w:i/>
              </w:rPr>
              <w:t>resourcesForChannelPrediction-r19</w:t>
            </w:r>
            <w:r w:rsidRPr="002C425E">
              <w:rPr>
                <w:rFonts w:eastAsiaTheme="minorEastAsia"/>
                <w:color w:val="538135" w:themeColor="accent6" w:themeShade="BF"/>
                <w:u w:val="single"/>
              </w:rPr>
              <w:t>,</w:t>
            </w:r>
            <w:r w:rsidRPr="0019537B">
              <w:t xml:space="preserve"> to the completion of active TCI state switch, where </w:t>
            </w:r>
            <w:r w:rsidRPr="008B4761">
              <w:rPr>
                <w:rFonts w:eastAsiaTheme="minorEastAsia"/>
                <w:color w:val="538135" w:themeColor="accent6" w:themeShade="BF"/>
                <w:u w:val="single"/>
              </w:rPr>
              <w:t xml:space="preserve">the RS resource in </w:t>
            </w:r>
            <w:r w:rsidRPr="008B4761">
              <w:rPr>
                <w:rFonts w:eastAsiaTheme="minorEastAsia"/>
                <w:i/>
                <w:color w:val="538135" w:themeColor="accent6" w:themeShade="BF"/>
                <w:u w:val="single"/>
              </w:rPr>
              <w:t>resourcesForChannelMeasurement</w:t>
            </w:r>
            <w:r w:rsidRPr="008B4761">
              <w:rPr>
                <w:rFonts w:eastAsiaTheme="minorEastAsia"/>
                <w:color w:val="538135" w:themeColor="accent6" w:themeShade="BF"/>
                <w:u w:val="single"/>
              </w:rPr>
              <w:t xml:space="preserve"> used for prediction of </w:t>
            </w:r>
            <w:r w:rsidRPr="00C363A1">
              <w:rPr>
                <w:rFonts w:eastAsiaTheme="minorEastAsia"/>
                <w:i/>
                <w:color w:val="538135" w:themeColor="accent6" w:themeShade="BF"/>
                <w:u w:val="single"/>
              </w:rPr>
              <w:t>resourcesForChannelPrediction-r19</w:t>
            </w:r>
            <w:r w:rsidRPr="002C425E">
              <w:rPr>
                <w:rFonts w:eastAsiaTheme="minorEastAsia"/>
                <w:color w:val="538135" w:themeColor="accent6" w:themeShade="BF"/>
                <w:u w:val="single"/>
              </w:rPr>
              <w:t xml:space="preserve"> is the RS in target TCI state or QCLed to the target TCI state</w:t>
            </w:r>
            <w:r>
              <w:rPr>
                <w:rFonts w:eastAsiaTheme="minorEastAsia"/>
                <w:color w:val="538135" w:themeColor="accent6" w:themeShade="BF"/>
                <w:u w:val="single"/>
              </w:rPr>
              <w:t xml:space="preserve">, or </w:t>
            </w:r>
            <w:r w:rsidRPr="002C2BF8">
              <w:rPr>
                <w:rFonts w:eastAsiaTheme="minorEastAsia"/>
                <w:color w:val="7030A0"/>
                <w:u w:val="single"/>
              </w:rPr>
              <w:t xml:space="preserve">the one of </w:t>
            </w:r>
            <w:r>
              <w:rPr>
                <w:rFonts w:eastAsiaTheme="minorEastAsia"/>
                <w:color w:val="7030A0"/>
                <w:u w:val="single"/>
              </w:rPr>
              <w:t xml:space="preserve">RS resource in </w:t>
            </w:r>
            <w:r w:rsidRPr="004F01A1">
              <w:rPr>
                <w:rFonts w:eastAsiaTheme="minorEastAsia"/>
                <w:i/>
                <w:color w:val="7030A0"/>
                <w:u w:val="single"/>
              </w:rPr>
              <w:t>resourcesForChannelPrediction-r19</w:t>
            </w:r>
            <w:r w:rsidRPr="002C2BF8">
              <w:rPr>
                <w:rFonts w:eastAsiaTheme="minorEastAsia"/>
                <w:color w:val="7030A0"/>
                <w:u w:val="single"/>
              </w:rPr>
              <w:t xml:space="preserve"> is the RS in the target TCI state or QCLed to the target TCI state but not in the </w:t>
            </w:r>
            <w:r w:rsidRPr="008B4761">
              <w:t xml:space="preserve">RS resource in </w:t>
            </w:r>
            <w:r w:rsidRPr="008B4761">
              <w:rPr>
                <w:i/>
              </w:rPr>
              <w:t>resourcesForChannelMeasurement</w:t>
            </w:r>
            <w:r>
              <w:rPr>
                <w:i/>
              </w:rPr>
              <w:t xml:space="preserve"> </w:t>
            </w:r>
            <w:r w:rsidRPr="002C2BF8">
              <w:rPr>
                <w:rFonts w:eastAsiaTheme="minorEastAsia"/>
                <w:color w:val="7030A0"/>
                <w:u w:val="single"/>
              </w:rPr>
              <w:t xml:space="preserve">and </w:t>
            </w:r>
            <w:r>
              <w:rPr>
                <w:rFonts w:eastAsiaTheme="minorEastAsia"/>
                <w:color w:val="7030A0"/>
                <w:u w:val="single"/>
              </w:rPr>
              <w:t xml:space="preserve"> </w:t>
            </w:r>
            <w:r w:rsidRPr="002C2BF8">
              <w:rPr>
                <w:rFonts w:eastAsiaTheme="minorEastAsia"/>
                <w:color w:val="7030A0"/>
                <w:u w:val="single"/>
              </w:rPr>
              <w:t>UE supports [</w:t>
            </w:r>
            <w:r w:rsidRPr="00D92F84">
              <w:rPr>
                <w:rFonts w:eastAsiaTheme="minorEastAsia"/>
                <w:i/>
                <w:color w:val="7030A0"/>
                <w:u w:val="single"/>
              </w:rPr>
              <w:t>known TCI based on prediction capability</w:t>
            </w:r>
            <w:r w:rsidRPr="002C2BF8">
              <w:rPr>
                <w:rFonts w:eastAsiaTheme="minorEastAsia"/>
                <w:color w:val="7030A0"/>
                <w:u w:val="single"/>
              </w:rPr>
              <w:t>]</w:t>
            </w:r>
          </w:p>
          <w:p w14:paraId="2023E429" w14:textId="77777777" w:rsidR="008B6F80" w:rsidRPr="0019537B" w:rsidRDefault="008B6F80" w:rsidP="008B6F80">
            <w:pPr>
              <w:pStyle w:val="B2"/>
            </w:pPr>
            <w:r w:rsidRPr="0019537B">
              <w:t>-</w:t>
            </w:r>
            <w:r w:rsidRPr="0019537B">
              <w:tab/>
              <w:t xml:space="preserve">TCI state switch command is received within 1280 ms upon the last transmission of the RS resource </w:t>
            </w:r>
            <w:r w:rsidRPr="00E92FBB">
              <w:t xml:space="preserve">in </w:t>
            </w:r>
            <w:r w:rsidRPr="00E92FBB">
              <w:rPr>
                <w:i/>
              </w:rPr>
              <w:t>resourcesForChannelMeasurement</w:t>
            </w:r>
            <w:r w:rsidRPr="00E92FBB">
              <w:t xml:space="preserve"> used for prediction of </w:t>
            </w:r>
            <w:r w:rsidRPr="00E92FBB">
              <w:rPr>
                <w:i/>
              </w:rPr>
              <w:t>resourcesForChannelPrediction-r19</w:t>
            </w:r>
            <w:r>
              <w:t xml:space="preserve"> </w:t>
            </w:r>
          </w:p>
          <w:p w14:paraId="1BF4C001" w14:textId="77777777" w:rsidR="008B6F80" w:rsidRPr="0019537B" w:rsidRDefault="008B6F80" w:rsidP="008B6F80">
            <w:pPr>
              <w:pStyle w:val="B2"/>
            </w:pPr>
            <w:r w:rsidRPr="0019537B">
              <w:t>-</w:t>
            </w:r>
            <w:r w:rsidRPr="0019537B">
              <w:tab/>
              <w:t xml:space="preserve">The UE has sent at least 1 L1-RSRP </w:t>
            </w:r>
            <w:r>
              <w:t>inference</w:t>
            </w:r>
            <w:r w:rsidRPr="0019537B">
              <w:t xml:space="preserve"> report for the target TCI state before the TCI state switch command</w:t>
            </w:r>
          </w:p>
          <w:p w14:paraId="1776A84E" w14:textId="77777777" w:rsidR="008B6F80" w:rsidRPr="0019537B" w:rsidRDefault="008B6F80" w:rsidP="008B6F80">
            <w:pPr>
              <w:pStyle w:val="B2"/>
            </w:pPr>
            <w:r w:rsidRPr="0019537B">
              <w:t>-</w:t>
            </w:r>
            <w:r w:rsidRPr="0019537B">
              <w:tab/>
              <w:t>The TCI state remains detectable during the TCI state switching period</w:t>
            </w:r>
          </w:p>
          <w:p w14:paraId="3E2365D1" w14:textId="77777777" w:rsidR="008B6F80" w:rsidRPr="0019537B" w:rsidRDefault="008B6F80" w:rsidP="008B6F80">
            <w:pPr>
              <w:pStyle w:val="B2"/>
            </w:pPr>
            <w:r w:rsidRPr="0019537B">
              <w:t>-</w:t>
            </w:r>
            <w:r w:rsidRPr="0019537B">
              <w:tab/>
              <w:t>The SSB associated with the TCI state remain detectable during the TCI switching period</w:t>
            </w:r>
          </w:p>
          <w:p w14:paraId="6F05E694" w14:textId="77777777" w:rsidR="008B6F80" w:rsidRPr="0019537B" w:rsidRDefault="008B6F80" w:rsidP="008B6F80">
            <w:pPr>
              <w:pStyle w:val="B3"/>
            </w:pPr>
            <w:r w:rsidRPr="0019537B">
              <w:t>-</w:t>
            </w:r>
            <w:r w:rsidRPr="0019537B">
              <w:tab/>
              <w:t>SNR of the TCI state ≥ -3</w:t>
            </w:r>
            <w:r>
              <w:t xml:space="preserve"> dB</w:t>
            </w:r>
          </w:p>
          <w:p w14:paraId="0AE88F8B" w14:textId="2624B96C" w:rsidR="008B6F80" w:rsidRPr="008B6F80" w:rsidRDefault="008B6F80" w:rsidP="008B6F80">
            <w:pPr>
              <w:tabs>
                <w:tab w:val="left" w:pos="0"/>
              </w:tabs>
              <w:spacing w:before="0"/>
              <w:rPr>
                <w:rFonts w:eastAsia="Malgun Gothic"/>
              </w:rPr>
            </w:pPr>
            <w:r w:rsidRPr="0019537B">
              <w:rPr>
                <w:rFonts w:eastAsia="Malgun Gothic"/>
              </w:rPr>
              <w:t>Otherwise, the TCI state is unknown.</w:t>
            </w:r>
          </w:p>
        </w:tc>
      </w:tr>
    </w:tbl>
    <w:p w14:paraId="523A24F4" w14:textId="0FE1D988" w:rsidR="00CA34A6" w:rsidRDefault="008F27DC" w:rsidP="00CA34A6">
      <w:r>
        <w:t>A q</w:t>
      </w:r>
      <w:r w:rsidR="00CA34A6">
        <w:t xml:space="preserve">uestion </w:t>
      </w:r>
      <w:r>
        <w:t>shall be</w:t>
      </w:r>
      <w:r w:rsidR="00CA34A6">
        <w:t xml:space="preserve"> clarified is how to interpret the condition ‘</w:t>
      </w:r>
      <w:r w:rsidR="00CA34A6" w:rsidRPr="008C66D7">
        <w:t>The SSB associated with the TCI state remain detectable</w:t>
      </w:r>
      <w:r w:rsidR="00CA34A6">
        <w:t>’.</w:t>
      </w:r>
      <w:r w:rsidR="00537D93">
        <w:t xml:space="preserve"> </w:t>
      </w:r>
      <w:r w:rsidR="00CA34A6">
        <w:t>The RS resource for prediction may or may not be the SSB associated with the TCI state.</w:t>
      </w:r>
    </w:p>
    <w:p w14:paraId="1BA884B4" w14:textId="501C0145" w:rsidR="00CA34A6" w:rsidRDefault="00CA34A6" w:rsidP="00CA34A6">
      <w:pPr>
        <w:pStyle w:val="ListParagraph"/>
        <w:numPr>
          <w:ilvl w:val="0"/>
          <w:numId w:val="19"/>
        </w:numPr>
      </w:pPr>
      <w:r>
        <w:t>If t</w:t>
      </w:r>
      <w:r w:rsidRPr="000C42B6">
        <w:t xml:space="preserve">he RS resource for prediction is the </w:t>
      </w:r>
      <w:r w:rsidRPr="005D6838">
        <w:t>SSB associated with the TCI state</w:t>
      </w:r>
      <w:r>
        <w:t>, t</w:t>
      </w:r>
      <w:r w:rsidRPr="008C66D7">
        <w:t xml:space="preserve">he </w:t>
      </w:r>
      <w:r>
        <w:t xml:space="preserve">(predicted) </w:t>
      </w:r>
      <w:r w:rsidRPr="008C66D7">
        <w:t>SSB associated with the TCI state remain detectable</w:t>
      </w:r>
      <w:r>
        <w:t xml:space="preserve"> based on prediction</w:t>
      </w:r>
      <w:r w:rsidR="005D7247">
        <w:t xml:space="preserve"> or predictable</w:t>
      </w:r>
      <w:r>
        <w:t>.</w:t>
      </w:r>
    </w:p>
    <w:p w14:paraId="2AF79B9F" w14:textId="77777777" w:rsidR="00CA34A6" w:rsidRDefault="00CA34A6" w:rsidP="00CA34A6">
      <w:pPr>
        <w:pStyle w:val="ListParagraph"/>
        <w:numPr>
          <w:ilvl w:val="0"/>
          <w:numId w:val="19"/>
        </w:numPr>
      </w:pPr>
      <w:r>
        <w:t>If t</w:t>
      </w:r>
      <w:r w:rsidRPr="000C42B6">
        <w:t xml:space="preserve">he RS resource for prediction isn’t the </w:t>
      </w:r>
      <w:r w:rsidRPr="005D6838">
        <w:t>SSB associated with the TCI state</w:t>
      </w:r>
      <w:r>
        <w:t>, t</w:t>
      </w:r>
      <w:r w:rsidRPr="008C66D7">
        <w:t xml:space="preserve">he </w:t>
      </w:r>
      <w:r>
        <w:t xml:space="preserve">(measured) </w:t>
      </w:r>
      <w:r w:rsidRPr="008C66D7">
        <w:t>SSB associated with the TCI state remain detectable</w:t>
      </w:r>
      <w:r>
        <w:t xml:space="preserve"> based on measurement.</w:t>
      </w:r>
    </w:p>
    <w:p w14:paraId="3BE500C8" w14:textId="7EB47BF0" w:rsidR="0099238B" w:rsidRDefault="00CA34A6" w:rsidP="00F66431">
      <w:pPr>
        <w:rPr>
          <w:b/>
          <w:bCs/>
          <w:lang w:eastAsia="x-none"/>
        </w:rPr>
      </w:pPr>
      <w:r w:rsidRPr="00FF6E49">
        <w:rPr>
          <w:b/>
          <w:bCs/>
          <w:lang w:eastAsia="x-none"/>
        </w:rPr>
        <w:lastRenderedPageBreak/>
        <w:t xml:space="preserve">Proposal </w:t>
      </w:r>
      <w:r w:rsidR="00C400C4">
        <w:rPr>
          <w:rFonts w:hint="eastAsia"/>
          <w:b/>
          <w:bCs/>
        </w:rPr>
        <w:t>4</w:t>
      </w:r>
      <w:r w:rsidRPr="00FF6E49">
        <w:rPr>
          <w:b/>
          <w:bCs/>
          <w:lang w:eastAsia="x-none"/>
        </w:rPr>
        <w:t xml:space="preserve">: </w:t>
      </w:r>
      <w:r w:rsidR="00C91132" w:rsidRPr="00C91132">
        <w:rPr>
          <w:b/>
          <w:bCs/>
          <w:lang w:eastAsia="x-none"/>
        </w:rPr>
        <w:t>RAN4 to confirm</w:t>
      </w:r>
      <w:r w:rsidR="007C21A4">
        <w:rPr>
          <w:b/>
          <w:bCs/>
          <w:lang w:eastAsia="x-none"/>
        </w:rPr>
        <w:t xml:space="preserve"> </w:t>
      </w:r>
      <w:r w:rsidR="00C91132" w:rsidRPr="00C91132">
        <w:rPr>
          <w:b/>
          <w:bCs/>
          <w:lang w:eastAsia="x-none"/>
        </w:rPr>
        <w:t xml:space="preserve">that the </w:t>
      </w:r>
      <w:r w:rsidR="007C21A4">
        <w:rPr>
          <w:b/>
          <w:bCs/>
          <w:lang w:eastAsia="x-none"/>
        </w:rPr>
        <w:t>statement ‘</w:t>
      </w:r>
      <w:r w:rsidR="00C91132" w:rsidRPr="00C91132">
        <w:rPr>
          <w:b/>
          <w:bCs/>
          <w:lang w:eastAsia="x-none"/>
        </w:rPr>
        <w:t>TCI state remains detectable</w:t>
      </w:r>
      <w:r w:rsidR="007C21A4">
        <w:rPr>
          <w:b/>
          <w:bCs/>
          <w:lang w:eastAsia="x-none"/>
        </w:rPr>
        <w:t>’</w:t>
      </w:r>
      <w:r w:rsidR="00C91132" w:rsidRPr="00C91132">
        <w:rPr>
          <w:b/>
          <w:bCs/>
          <w:lang w:eastAsia="x-none"/>
        </w:rPr>
        <w:t xml:space="preserve"> does not mean that the RS in the target TCI must be transmitted. </w:t>
      </w:r>
    </w:p>
    <w:p w14:paraId="1ECCD561" w14:textId="263770D2" w:rsidR="00CA34A6" w:rsidRDefault="0099238B" w:rsidP="00F66431">
      <w:pPr>
        <w:rPr>
          <w:lang w:val="x-none"/>
        </w:rPr>
      </w:pPr>
      <w:r w:rsidRPr="00FF6E49">
        <w:rPr>
          <w:b/>
          <w:bCs/>
          <w:lang w:eastAsia="x-none"/>
        </w:rPr>
        <w:t xml:space="preserve">Proposal </w:t>
      </w:r>
      <w:r w:rsidR="00A075D7">
        <w:rPr>
          <w:b/>
          <w:bCs/>
        </w:rPr>
        <w:t>5</w:t>
      </w:r>
      <w:r w:rsidRPr="00FF6E49">
        <w:rPr>
          <w:b/>
          <w:bCs/>
          <w:lang w:eastAsia="x-none"/>
        </w:rPr>
        <w:t xml:space="preserve">: </w:t>
      </w:r>
      <w:r w:rsidRPr="00C91132">
        <w:rPr>
          <w:b/>
          <w:bCs/>
          <w:lang w:eastAsia="x-none"/>
        </w:rPr>
        <w:t>RAN4</w:t>
      </w:r>
      <w:r w:rsidRPr="0099238B">
        <w:rPr>
          <w:b/>
          <w:bCs/>
          <w:lang w:eastAsia="x-none"/>
        </w:rPr>
        <w:t xml:space="preserve"> </w:t>
      </w:r>
      <w:r w:rsidRPr="00C91132">
        <w:rPr>
          <w:b/>
          <w:bCs/>
          <w:lang w:eastAsia="x-none"/>
        </w:rPr>
        <w:t xml:space="preserve">to </w:t>
      </w:r>
      <w:r w:rsidR="0050495A" w:rsidRPr="00C91132">
        <w:rPr>
          <w:b/>
          <w:bCs/>
          <w:lang w:eastAsia="x-none"/>
        </w:rPr>
        <w:t>confirm</w:t>
      </w:r>
      <w:r w:rsidR="0050495A">
        <w:rPr>
          <w:b/>
          <w:bCs/>
          <w:lang w:eastAsia="x-none"/>
        </w:rPr>
        <w:t xml:space="preserve"> that</w:t>
      </w:r>
      <w:r w:rsidR="0050495A" w:rsidRPr="00C91132">
        <w:rPr>
          <w:b/>
          <w:bCs/>
          <w:lang w:eastAsia="x-none"/>
        </w:rPr>
        <w:t xml:space="preserve"> </w:t>
      </w:r>
      <w:r w:rsidR="0050495A">
        <w:rPr>
          <w:b/>
          <w:bCs/>
          <w:lang w:eastAsia="x-none"/>
        </w:rPr>
        <w:t>in the statement ‘</w:t>
      </w:r>
      <w:r w:rsidR="0050495A" w:rsidRPr="0050495A">
        <w:rPr>
          <w:b/>
          <w:bCs/>
          <w:lang w:eastAsia="x-none"/>
        </w:rPr>
        <w:t>The TCI state remains detectable during the TCI state switching period,</w:t>
      </w:r>
      <w:r w:rsidR="0050495A" w:rsidRPr="00C91132">
        <w:rPr>
          <w:b/>
          <w:bCs/>
          <w:lang w:eastAsia="x-none"/>
        </w:rPr>
        <w:t xml:space="preserve"> </w:t>
      </w:r>
      <w:r w:rsidR="00C91132" w:rsidRPr="00C91132">
        <w:rPr>
          <w:b/>
          <w:bCs/>
          <w:lang w:eastAsia="x-none"/>
        </w:rPr>
        <w:t xml:space="preserve">‘detectable’ </w:t>
      </w:r>
      <w:r w:rsidR="007C21A4">
        <w:rPr>
          <w:b/>
          <w:bCs/>
          <w:lang w:eastAsia="x-none"/>
        </w:rPr>
        <w:t>may</w:t>
      </w:r>
      <w:r w:rsidR="0050495A">
        <w:rPr>
          <w:b/>
          <w:bCs/>
          <w:lang w:eastAsia="x-none"/>
        </w:rPr>
        <w:t xml:space="preserve"> be</w:t>
      </w:r>
      <w:r w:rsidR="00C91132" w:rsidRPr="00C91132">
        <w:rPr>
          <w:b/>
          <w:bCs/>
          <w:lang w:eastAsia="x-none"/>
        </w:rPr>
        <w:t xml:space="preserve"> ‘predictable’.</w:t>
      </w:r>
    </w:p>
    <w:p w14:paraId="3CD0D2DB" w14:textId="77777777" w:rsidR="008B6F80" w:rsidRDefault="008B6F80" w:rsidP="004334EF">
      <w:pPr>
        <w:rPr>
          <w:lang w:val="x-none"/>
        </w:rPr>
      </w:pPr>
    </w:p>
    <w:bookmarkEnd w:id="0"/>
    <w:bookmarkEnd w:id="1"/>
    <w:p w14:paraId="6D84B83A" w14:textId="58C27F28" w:rsidR="00E33572" w:rsidRDefault="00560C42" w:rsidP="00C67E3A">
      <w:pPr>
        <w:pStyle w:val="Heading2"/>
        <w:tabs>
          <w:tab w:val="clear" w:pos="5396"/>
        </w:tabs>
        <w:ind w:left="851" w:hanging="567"/>
        <w:rPr>
          <w:lang w:eastAsia="zh-CN"/>
        </w:rPr>
      </w:pPr>
      <w:r w:rsidRPr="00765D29">
        <w:t>T</w:t>
      </w:r>
      <w:r w:rsidR="00C67E3A" w:rsidRPr="00765D29">
        <w:t>estability and interoperability</w:t>
      </w:r>
    </w:p>
    <w:p w14:paraId="3B13D31A" w14:textId="77777777" w:rsidR="00EA1BAC" w:rsidRPr="00850069" w:rsidRDefault="00EA1BAC" w:rsidP="00EA1BAC">
      <w:pPr>
        <w:rPr>
          <w:b/>
          <w:u w:val="single"/>
          <w:lang w:eastAsia="ko-KR"/>
        </w:rPr>
      </w:pPr>
      <w:r w:rsidRPr="00850069">
        <w:rPr>
          <w:b/>
          <w:u w:val="single"/>
          <w:lang w:eastAsia="ko-KR"/>
        </w:rPr>
        <w:t>Issue 2-</w:t>
      </w:r>
      <w:r w:rsidRPr="00850069">
        <w:rPr>
          <w:rFonts w:eastAsia="Yu Mincho"/>
          <w:b/>
          <w:u w:val="single"/>
          <w:lang w:eastAsia="ja-JP"/>
        </w:rPr>
        <w:t>9</w:t>
      </w:r>
      <w:r w:rsidRPr="00850069">
        <w:rPr>
          <w:b/>
          <w:u w:val="single"/>
          <w:lang w:eastAsia="ko-KR"/>
        </w:rPr>
        <w:t xml:space="preserve">: </w:t>
      </w:r>
      <w:r w:rsidRPr="00850069">
        <w:rPr>
          <w:rFonts w:eastAsia="Yu Mincho"/>
          <w:b/>
          <w:u w:val="single"/>
          <w:lang w:eastAsia="ja-JP"/>
        </w:rPr>
        <w:t xml:space="preserve">Simplified Channel models </w:t>
      </w:r>
    </w:p>
    <w:tbl>
      <w:tblPr>
        <w:tblStyle w:val="TableGrid"/>
        <w:tblW w:w="0" w:type="auto"/>
        <w:tblLook w:val="04A0" w:firstRow="1" w:lastRow="0" w:firstColumn="1" w:lastColumn="0" w:noHBand="0" w:noVBand="1"/>
      </w:tblPr>
      <w:tblGrid>
        <w:gridCol w:w="10142"/>
      </w:tblGrid>
      <w:tr w:rsidR="00EA1BAC" w14:paraId="7ABE27D9" w14:textId="77777777" w:rsidTr="00EA1BAC">
        <w:tc>
          <w:tcPr>
            <w:tcW w:w="10142" w:type="dxa"/>
          </w:tcPr>
          <w:p w14:paraId="43CD424D" w14:textId="77777777" w:rsidR="00EA1BAC" w:rsidRPr="00850069" w:rsidRDefault="00EA1BAC" w:rsidP="00EA1BAC">
            <w:pPr>
              <w:spacing w:after="120"/>
              <w:rPr>
                <w:rFonts w:eastAsia="Yu Mincho"/>
                <w:lang w:eastAsia="ja-JP"/>
              </w:rPr>
            </w:pPr>
            <w:r w:rsidRPr="00850069">
              <w:rPr>
                <w:rFonts w:eastAsia="Yu Mincho"/>
                <w:lang w:eastAsia="ja-JP"/>
              </w:rPr>
              <w:t>Agreement:</w:t>
            </w:r>
          </w:p>
          <w:p w14:paraId="34755D10" w14:textId="77777777" w:rsidR="00EA1BAC" w:rsidRPr="00850069" w:rsidRDefault="00EA1BAC" w:rsidP="00EA1BAC">
            <w:pPr>
              <w:spacing w:after="120"/>
              <w:rPr>
                <w:rFonts w:eastAsia="Yu Mincho"/>
                <w:lang w:eastAsia="ja-JP"/>
              </w:rPr>
            </w:pPr>
            <w:r w:rsidRPr="00850069">
              <w:rPr>
                <w:rFonts w:eastAsia="Yu Mincho"/>
                <w:lang w:eastAsia="ja-JP"/>
              </w:rPr>
              <w:t>RAN4 will further discuss the simplified Uma and UMi channel model by taking the following aspects into consideration</w:t>
            </w:r>
          </w:p>
          <w:p w14:paraId="15800788" w14:textId="77777777" w:rsidR="00EA1BAC" w:rsidRPr="00850069" w:rsidRDefault="00EA1BAC" w:rsidP="00EA1BAC">
            <w:pPr>
              <w:pStyle w:val="ListParagraph"/>
              <w:numPr>
                <w:ilvl w:val="0"/>
                <w:numId w:val="53"/>
              </w:numPr>
              <w:overflowPunct w:val="0"/>
              <w:autoSpaceDE w:val="0"/>
              <w:autoSpaceDN w:val="0"/>
              <w:adjustRightInd w:val="0"/>
              <w:spacing w:before="0" w:beforeAutospacing="0" w:after="120" w:line="240" w:lineRule="auto"/>
              <w:contextualSpacing w:val="0"/>
              <w:textAlignment w:val="baseline"/>
              <w:rPr>
                <w:rFonts w:eastAsia="Yu Mincho"/>
                <w:lang w:eastAsia="ja-JP"/>
              </w:rPr>
            </w:pPr>
            <w:r w:rsidRPr="00850069">
              <w:rPr>
                <w:rFonts w:eastAsia="Yu Mincho"/>
                <w:lang w:eastAsia="ja-JP"/>
              </w:rPr>
              <w:t>Commercial test system limitation, including the number of probes and the separation</w:t>
            </w:r>
          </w:p>
          <w:p w14:paraId="6BADA247" w14:textId="77777777" w:rsidR="00EA1BAC" w:rsidRPr="00850069" w:rsidRDefault="00EA1BAC" w:rsidP="00EA1BAC">
            <w:pPr>
              <w:pStyle w:val="ListParagraph"/>
              <w:numPr>
                <w:ilvl w:val="0"/>
                <w:numId w:val="53"/>
              </w:numPr>
              <w:overflowPunct w:val="0"/>
              <w:autoSpaceDE w:val="0"/>
              <w:autoSpaceDN w:val="0"/>
              <w:adjustRightInd w:val="0"/>
              <w:spacing w:before="0" w:beforeAutospacing="0" w:after="120" w:line="240" w:lineRule="auto"/>
              <w:contextualSpacing w:val="0"/>
              <w:textAlignment w:val="baseline"/>
              <w:rPr>
                <w:rFonts w:eastAsia="Yu Mincho"/>
                <w:lang w:eastAsia="ja-JP"/>
              </w:rPr>
            </w:pPr>
            <w:r w:rsidRPr="00850069">
              <w:rPr>
                <w:rFonts w:eastAsia="Yu Mincho"/>
                <w:lang w:eastAsia="ja-JP"/>
              </w:rPr>
              <w:t>Model simplification should not result in inference performance degradation beyond the margin when the training is done based on the original models.</w:t>
            </w:r>
          </w:p>
          <w:p w14:paraId="7F376EA2" w14:textId="77777777" w:rsidR="00EA1BAC" w:rsidRPr="00850069" w:rsidRDefault="00EA1BAC" w:rsidP="00EA1BAC">
            <w:pPr>
              <w:pStyle w:val="ListParagraph"/>
              <w:numPr>
                <w:ilvl w:val="1"/>
                <w:numId w:val="53"/>
              </w:numPr>
              <w:overflowPunct w:val="0"/>
              <w:autoSpaceDE w:val="0"/>
              <w:autoSpaceDN w:val="0"/>
              <w:adjustRightInd w:val="0"/>
              <w:spacing w:before="0" w:beforeAutospacing="0" w:after="120" w:line="240" w:lineRule="auto"/>
              <w:contextualSpacing w:val="0"/>
              <w:textAlignment w:val="baseline"/>
              <w:rPr>
                <w:rFonts w:eastAsia="Yu Mincho"/>
                <w:lang w:eastAsia="ja-JP"/>
              </w:rPr>
            </w:pPr>
            <w:r w:rsidRPr="00850069">
              <w:rPr>
                <w:rFonts w:eastAsia="Yu Mincho"/>
                <w:lang w:eastAsia="ja-JP"/>
              </w:rPr>
              <w:t xml:space="preserve">The margin can be discussed and decided further. </w:t>
            </w:r>
          </w:p>
          <w:p w14:paraId="492710D9" w14:textId="5124E86A" w:rsidR="00EA1BAC" w:rsidRPr="00EA1BAC" w:rsidRDefault="00EA1BAC" w:rsidP="00EA1BAC">
            <w:pPr>
              <w:pStyle w:val="ListParagraph"/>
              <w:numPr>
                <w:ilvl w:val="0"/>
                <w:numId w:val="53"/>
              </w:numPr>
              <w:overflowPunct w:val="0"/>
              <w:autoSpaceDE w:val="0"/>
              <w:autoSpaceDN w:val="0"/>
              <w:adjustRightInd w:val="0"/>
              <w:spacing w:before="0" w:beforeAutospacing="0" w:after="120" w:line="240" w:lineRule="auto"/>
              <w:contextualSpacing w:val="0"/>
              <w:textAlignment w:val="baseline"/>
              <w:rPr>
                <w:rFonts w:eastAsia="Yu Mincho"/>
                <w:lang w:eastAsia="ja-JP"/>
              </w:rPr>
            </w:pPr>
            <w:r w:rsidRPr="00850069">
              <w:rPr>
                <w:rFonts w:eastAsia="Yu Mincho"/>
                <w:lang w:eastAsia="ja-JP"/>
              </w:rPr>
              <w:t xml:space="preserve">Other aspects are not precluded. </w:t>
            </w:r>
          </w:p>
        </w:tc>
      </w:tr>
    </w:tbl>
    <w:p w14:paraId="0D5BF911" w14:textId="4ECEFF61" w:rsidR="00BE5B58" w:rsidRPr="00BE5B58" w:rsidRDefault="00BE5B58" w:rsidP="00BE5B58">
      <w:r w:rsidRPr="00BE5B58">
        <w:t>The simplification of the CDL</w:t>
      </w:r>
      <w:r>
        <w:t xml:space="preserve"> </w:t>
      </w:r>
      <w:r w:rsidRPr="00BE5B58">
        <w:t xml:space="preserve">channel is achieved by constraining the directions </w:t>
      </w:r>
      <w:r>
        <w:t xml:space="preserve">Tx </w:t>
      </w:r>
      <w:r w:rsidRPr="00BE5B58">
        <w:t xml:space="preserve">beams and </w:t>
      </w:r>
      <w:r w:rsidRPr="00AF7E58">
        <w:rPr>
          <w:rFonts w:eastAsia="Yu Mincho"/>
        </w:rPr>
        <w:t>and AOA/AOD</w:t>
      </w:r>
      <w:r>
        <w:rPr>
          <w:rFonts w:eastAsia="Yu Mincho"/>
        </w:rPr>
        <w:t xml:space="preserve">. </w:t>
      </w:r>
      <w:r w:rsidRPr="00BE5B58">
        <w:t>Observations regarding possible approaches to simplifying AOA/AOD can be found in R4-2500825, R4-2411254, and other relevant contributions. The simplified CDL channel consolidates similar AOA/AOD angles to enable spatial evaluation with a reduced number of probes.</w:t>
      </w:r>
    </w:p>
    <w:p w14:paraId="2A900BD2" w14:textId="08E5979F" w:rsidR="00843652" w:rsidRDefault="00814BBE" w:rsidP="00CB5FEA">
      <w:pPr>
        <w:rPr>
          <w:rFonts w:eastAsia="Yu Mincho"/>
        </w:rPr>
      </w:pPr>
      <w:r>
        <w:rPr>
          <w:rFonts w:eastAsia="Yu Mincho"/>
        </w:rPr>
        <w:t>Given that</w:t>
      </w:r>
      <w:r w:rsidR="00843652">
        <w:rPr>
          <w:rFonts w:eastAsia="Yu Mincho"/>
        </w:rPr>
        <w:t xml:space="preserve"> the maximal number of beams to be measured is 32, </w:t>
      </w:r>
      <w:r w:rsidR="0052230A">
        <w:rPr>
          <w:rFonts w:eastAsia="Yu Mincho"/>
        </w:rPr>
        <w:t xml:space="preserve">a important consideration is whether </w:t>
      </w:r>
      <w:r w:rsidR="00806A5B">
        <w:rPr>
          <w:rFonts w:eastAsia="Yu Mincho"/>
        </w:rPr>
        <w:t xml:space="preserve">the 32 beams after simplified CDL channel can be </w:t>
      </w:r>
      <w:r w:rsidR="00A84597">
        <w:rPr>
          <w:rFonts w:eastAsia="Yu Mincho"/>
        </w:rPr>
        <w:t xml:space="preserve">produced by 8 or 12 probes </w:t>
      </w:r>
      <w:r w:rsidR="0052230A">
        <w:rPr>
          <w:rFonts w:eastAsia="Yu Mincho"/>
        </w:rPr>
        <w:t>thereby</w:t>
      </w:r>
      <w:r w:rsidR="001271F7">
        <w:rPr>
          <w:rFonts w:eastAsia="Yu Mincho"/>
        </w:rPr>
        <w:t xml:space="preserve"> achiev</w:t>
      </w:r>
      <w:r w:rsidR="0052230A">
        <w:rPr>
          <w:rFonts w:eastAsia="Yu Mincho"/>
        </w:rPr>
        <w:t>ing</w:t>
      </w:r>
      <w:r w:rsidR="001271F7">
        <w:rPr>
          <w:rFonts w:eastAsia="Yu Mincho"/>
        </w:rPr>
        <w:t xml:space="preserve"> the balance between performance and implementation complexity.</w:t>
      </w:r>
    </w:p>
    <w:p w14:paraId="66388661" w14:textId="0D12E339" w:rsidR="00650BB1" w:rsidRDefault="0029606E" w:rsidP="00427FEC">
      <w:pPr>
        <w:rPr>
          <w:b/>
        </w:rPr>
      </w:pPr>
      <w:r w:rsidRPr="00C36F0A">
        <w:rPr>
          <w:rFonts w:eastAsia="Yu Mincho"/>
          <w:b/>
        </w:rPr>
        <w:t xml:space="preserve">Proposal </w:t>
      </w:r>
      <w:r w:rsidR="00A075D7">
        <w:rPr>
          <w:rFonts w:eastAsia="Yu Mincho"/>
          <w:b/>
        </w:rPr>
        <w:t>6</w:t>
      </w:r>
      <w:r w:rsidRPr="00C36F0A">
        <w:rPr>
          <w:rFonts w:eastAsia="Yu Mincho"/>
          <w:b/>
        </w:rPr>
        <w:t>:</w:t>
      </w:r>
      <w:r w:rsidRPr="00C961C9">
        <w:rPr>
          <w:rFonts w:eastAsia="Yu Mincho"/>
          <w:b/>
        </w:rPr>
        <w:t xml:space="preserve"> </w:t>
      </w:r>
      <w:r w:rsidR="00E10F22" w:rsidRPr="00E10F22">
        <w:rPr>
          <w:b/>
        </w:rPr>
        <w:t xml:space="preserve">RAN4 to check if </w:t>
      </w:r>
      <w:r w:rsidR="00E10F22" w:rsidRPr="00E10F22">
        <w:rPr>
          <w:rFonts w:eastAsia="Yu Mincho"/>
          <w:b/>
        </w:rPr>
        <w:t xml:space="preserve">the 32 beams after simplified CDL channel can be produced by </w:t>
      </w:r>
      <w:r w:rsidR="008D3789">
        <w:rPr>
          <w:rFonts w:eastAsia="Yu Mincho"/>
          <w:b/>
        </w:rPr>
        <w:t xml:space="preserve">[8] (if it is feasible to be realized in </w:t>
      </w:r>
      <w:r w:rsidR="00B872D3">
        <w:rPr>
          <w:rFonts w:eastAsia="Yu Mincho"/>
          <w:b/>
        </w:rPr>
        <w:t>test bed</w:t>
      </w:r>
      <w:r w:rsidR="008D3789">
        <w:rPr>
          <w:rFonts w:eastAsia="Yu Mincho"/>
          <w:b/>
        </w:rPr>
        <w:t>)</w:t>
      </w:r>
      <w:r w:rsidR="00E10F22" w:rsidRPr="00E10F22">
        <w:rPr>
          <w:rFonts w:eastAsia="Yu Mincho"/>
          <w:b/>
        </w:rPr>
        <w:t xml:space="preserve"> probes which may achieve the balance between performance and implementation complexity</w:t>
      </w:r>
      <w:r w:rsidR="00650BB1">
        <w:rPr>
          <w:b/>
        </w:rPr>
        <w:t>.</w:t>
      </w:r>
    </w:p>
    <w:p w14:paraId="4673F960" w14:textId="2EE89587" w:rsidR="00427FEC" w:rsidRPr="00AF7E58" w:rsidRDefault="0029606E" w:rsidP="00427FEC">
      <w:pPr>
        <w:rPr>
          <w:b/>
        </w:rPr>
      </w:pPr>
      <w:r w:rsidRPr="00C36F0A">
        <w:rPr>
          <w:rFonts w:eastAsia="Yu Mincho"/>
          <w:b/>
        </w:rPr>
        <w:t>Proposal</w:t>
      </w:r>
      <w:r w:rsidR="001F1675">
        <w:rPr>
          <w:rFonts w:eastAsia="Yu Mincho"/>
          <w:b/>
        </w:rPr>
        <w:t xml:space="preserve"> </w:t>
      </w:r>
      <w:r w:rsidR="00A075D7">
        <w:rPr>
          <w:rFonts w:eastAsia="Yu Mincho"/>
          <w:b/>
        </w:rPr>
        <w:t>7</w:t>
      </w:r>
      <w:r w:rsidRPr="00C36F0A">
        <w:rPr>
          <w:rFonts w:eastAsia="Yu Mincho"/>
          <w:b/>
        </w:rPr>
        <w:t>:</w:t>
      </w:r>
      <w:r w:rsidRPr="00C961C9">
        <w:rPr>
          <w:rFonts w:eastAsia="Yu Mincho"/>
          <w:b/>
        </w:rPr>
        <w:t xml:space="preserve"> </w:t>
      </w:r>
      <w:r w:rsidR="00427FEC" w:rsidRPr="00AF7E58">
        <w:rPr>
          <w:b/>
        </w:rPr>
        <w:t>The metric to estimate the “goodness” of a simplified CDL channel model may be represented by the below steps:</w:t>
      </w:r>
    </w:p>
    <w:p w14:paraId="6A32C0D9" w14:textId="77777777" w:rsidR="00427FEC" w:rsidRPr="00650BB1" w:rsidRDefault="00427FEC" w:rsidP="008649C0">
      <w:pPr>
        <w:pStyle w:val="ListParagraph"/>
        <w:numPr>
          <w:ilvl w:val="0"/>
          <w:numId w:val="20"/>
        </w:numPr>
        <w:spacing w:before="0" w:beforeAutospacing="0"/>
        <w:rPr>
          <w:rFonts w:eastAsia="Yu Mincho"/>
          <w:b/>
          <w:bCs/>
          <w:lang w:eastAsia="ja-JP"/>
        </w:rPr>
      </w:pPr>
      <w:r w:rsidRPr="00650BB1">
        <w:rPr>
          <w:rFonts w:eastAsia="Yu Mincho"/>
          <w:b/>
          <w:bCs/>
          <w:lang w:eastAsia="ja-JP"/>
        </w:rPr>
        <w:t>Step 1: Test (inference) with the reference CDL channel.</w:t>
      </w:r>
    </w:p>
    <w:p w14:paraId="381D3107" w14:textId="77777777" w:rsidR="00427FEC" w:rsidRPr="00650BB1" w:rsidRDefault="00427FEC" w:rsidP="008649C0">
      <w:pPr>
        <w:pStyle w:val="ListParagraph"/>
        <w:numPr>
          <w:ilvl w:val="0"/>
          <w:numId w:val="20"/>
        </w:numPr>
        <w:spacing w:before="0" w:beforeAutospacing="0"/>
        <w:rPr>
          <w:rFonts w:eastAsia="Yu Mincho"/>
          <w:b/>
          <w:bCs/>
          <w:lang w:eastAsia="ja-JP"/>
        </w:rPr>
      </w:pPr>
      <w:r w:rsidRPr="00650BB1">
        <w:rPr>
          <w:rFonts w:eastAsia="Yu Mincho"/>
          <w:b/>
          <w:bCs/>
          <w:lang w:eastAsia="ja-JP"/>
        </w:rPr>
        <w:t>Step 2: Test (inference) with the simplified CDL channel.</w:t>
      </w:r>
    </w:p>
    <w:p w14:paraId="52EEBE78" w14:textId="77777777" w:rsidR="00427FEC" w:rsidRPr="00650BB1" w:rsidRDefault="00427FEC" w:rsidP="008649C0">
      <w:pPr>
        <w:pStyle w:val="ListParagraph"/>
        <w:numPr>
          <w:ilvl w:val="0"/>
          <w:numId w:val="20"/>
        </w:numPr>
        <w:spacing w:before="0" w:beforeAutospacing="0"/>
        <w:rPr>
          <w:rFonts w:eastAsia="Yu Mincho"/>
          <w:b/>
          <w:bCs/>
          <w:lang w:eastAsia="ja-JP"/>
        </w:rPr>
      </w:pPr>
      <w:r w:rsidRPr="00650BB1">
        <w:rPr>
          <w:rFonts w:eastAsia="Yu Mincho"/>
          <w:b/>
          <w:bCs/>
          <w:lang w:eastAsia="ja-JP"/>
        </w:rPr>
        <w:t xml:space="preserve">Step 3: The </w:t>
      </w:r>
      <w:r w:rsidRPr="00650BB1">
        <w:rPr>
          <w:rFonts w:eastAsia="Yu Mincho" w:hint="eastAsia"/>
          <w:b/>
          <w:bCs/>
          <w:lang w:eastAsia="ja-JP"/>
        </w:rPr>
        <w:t>prediction difference</w:t>
      </w:r>
      <w:r w:rsidRPr="00650BB1">
        <w:rPr>
          <w:rFonts w:eastAsia="Yu Mincho"/>
          <w:b/>
          <w:bCs/>
          <w:lang w:eastAsia="ja-JP"/>
        </w:rPr>
        <w:t xml:space="preserve"> between the results of the two tests in the above steps</w:t>
      </w:r>
      <w:r w:rsidRPr="00650BB1">
        <w:rPr>
          <w:rFonts w:eastAsia="Yu Mincho" w:hint="eastAsia"/>
          <w:b/>
          <w:bCs/>
          <w:lang w:eastAsia="ja-JP"/>
        </w:rPr>
        <w:t xml:space="preserve"> is less than </w:t>
      </w:r>
      <w:r w:rsidRPr="00650BB1">
        <w:rPr>
          <w:rFonts w:eastAsia="Yu Mincho"/>
          <w:b/>
          <w:bCs/>
          <w:lang w:eastAsia="ja-JP"/>
        </w:rPr>
        <w:t>a threshold with [95] percentile.</w:t>
      </w:r>
    </w:p>
    <w:p w14:paraId="19200A4B" w14:textId="77777777" w:rsidR="009A72F0" w:rsidRPr="009A72F0" w:rsidRDefault="009A72F0" w:rsidP="009A72F0">
      <w:pPr>
        <w:spacing w:before="0" w:beforeAutospacing="0"/>
        <w:rPr>
          <w:b/>
          <w:bCs/>
        </w:rPr>
      </w:pPr>
    </w:p>
    <w:p w14:paraId="14007EA6" w14:textId="06F936BF" w:rsidR="00AD3201" w:rsidRPr="00FB5F7A" w:rsidRDefault="001545B7" w:rsidP="003F12BE">
      <w:pPr>
        <w:pStyle w:val="Heading1"/>
        <w:ind w:right="72"/>
        <w:rPr>
          <w:szCs w:val="36"/>
          <w:lang w:val="sv-SE"/>
        </w:rPr>
      </w:pPr>
      <w:r w:rsidRPr="00FB5F7A">
        <w:rPr>
          <w:szCs w:val="36"/>
          <w:lang w:val="sv-SE"/>
        </w:rPr>
        <w:t>Conclusion</w:t>
      </w:r>
    </w:p>
    <w:p w14:paraId="63002FFC" w14:textId="77777777" w:rsidR="002B3911" w:rsidRPr="00507943" w:rsidRDefault="002B3911" w:rsidP="002B3911">
      <w:pPr>
        <w:rPr>
          <w:b/>
          <w:bCs/>
        </w:rPr>
      </w:pPr>
      <w:r w:rsidRPr="00507943">
        <w:rPr>
          <w:b/>
          <w:bCs/>
        </w:rPr>
        <w:t xml:space="preserve">Proposal </w:t>
      </w:r>
      <w:r w:rsidRPr="00507943">
        <w:rPr>
          <w:rFonts w:hint="eastAsia"/>
          <w:b/>
          <w:bCs/>
        </w:rPr>
        <w:t>1</w:t>
      </w:r>
      <w:r w:rsidRPr="00507943">
        <w:rPr>
          <w:b/>
          <w:bCs/>
        </w:rPr>
        <w:t xml:space="preserve">: For </w:t>
      </w:r>
      <w:r w:rsidRPr="00507943">
        <w:rPr>
          <w:rFonts w:hint="eastAsia"/>
          <w:b/>
          <w:bCs/>
        </w:rPr>
        <w:t xml:space="preserve">BM </w:t>
      </w:r>
      <w:r w:rsidRPr="00507943">
        <w:rPr>
          <w:b/>
          <w:bCs/>
        </w:rPr>
        <w:t xml:space="preserve">case 2, follow the conventional approach, M, as configured, is included in </w:t>
      </w:r>
      <w:r w:rsidRPr="00507943">
        <w:rPr>
          <w:b/>
          <w:bCs/>
          <w:iCs/>
          <w:lang w:eastAsia="ja-JP"/>
        </w:rPr>
        <w:t>m</w:t>
      </w:r>
      <w:r w:rsidRPr="00507943">
        <w:rPr>
          <w:rFonts w:hint="eastAsia"/>
          <w:b/>
          <w:bCs/>
          <w:iCs/>
          <w:lang w:eastAsia="ja-JP"/>
        </w:rPr>
        <w:t xml:space="preserve">easurement </w:t>
      </w:r>
      <w:r w:rsidRPr="00507943">
        <w:rPr>
          <w:b/>
          <w:bCs/>
          <w:iCs/>
          <w:lang w:eastAsia="ja-JP"/>
        </w:rPr>
        <w:t>delay formula.</w:t>
      </w:r>
    </w:p>
    <w:p w14:paraId="3BAF630A" w14:textId="77777777" w:rsidR="002B3911" w:rsidRPr="003141F2" w:rsidRDefault="002B3911" w:rsidP="002B3911">
      <w:pPr>
        <w:rPr>
          <w:b/>
          <w:bCs/>
        </w:rPr>
      </w:pPr>
      <w:r>
        <w:rPr>
          <w:b/>
          <w:bCs/>
        </w:rPr>
        <w:t>Proposal</w:t>
      </w:r>
      <w:r>
        <w:rPr>
          <w:rFonts w:hint="eastAsia"/>
          <w:b/>
          <w:bCs/>
        </w:rPr>
        <w:t xml:space="preserve"> 2</w:t>
      </w:r>
      <w:r w:rsidRPr="003141F2">
        <w:rPr>
          <w:b/>
          <w:bCs/>
        </w:rPr>
        <w:t xml:space="preserve">: Regarding </w:t>
      </w:r>
      <w:r>
        <w:rPr>
          <w:b/>
          <w:bCs/>
        </w:rPr>
        <w:t>t</w:t>
      </w:r>
      <w:r w:rsidRPr="003141F2">
        <w:rPr>
          <w:rFonts w:eastAsia="Yu Mincho"/>
          <w:b/>
          <w:bCs/>
        </w:rPr>
        <w:t xml:space="preserve">he parameter x in beam prediction accuracy metrics, </w:t>
      </w:r>
      <w:r w:rsidRPr="003141F2">
        <w:rPr>
          <w:b/>
          <w:bCs/>
        </w:rPr>
        <w:t xml:space="preserve">measurement error and Rx gain uncertainty shall be </w:t>
      </w:r>
      <w:r w:rsidRPr="003141F2">
        <w:rPr>
          <w:rStyle w:val="Strong"/>
        </w:rPr>
        <w:t>mitigated</w:t>
      </w:r>
      <w:r w:rsidRPr="003141F2">
        <w:rPr>
          <w:b/>
          <w:bCs/>
        </w:rPr>
        <w:t xml:space="preserve"> wherever possible.</w:t>
      </w:r>
    </w:p>
    <w:p w14:paraId="47E16687" w14:textId="77777777" w:rsidR="00CE79FE" w:rsidRPr="003141F2" w:rsidRDefault="00CE79FE" w:rsidP="00CE79FE">
      <w:pPr>
        <w:rPr>
          <w:rFonts w:eastAsia="Yu Mincho"/>
          <w:b/>
          <w:bCs/>
        </w:rPr>
      </w:pPr>
      <w:r w:rsidRPr="003141F2">
        <w:rPr>
          <w:rFonts w:eastAsia="Yu Mincho"/>
          <w:b/>
          <w:bCs/>
        </w:rPr>
        <w:t xml:space="preserve">Proposal </w:t>
      </w:r>
      <w:r>
        <w:rPr>
          <w:rFonts w:eastAsia="Yu Mincho" w:hint="eastAsia"/>
          <w:b/>
          <w:bCs/>
        </w:rPr>
        <w:t>3</w:t>
      </w:r>
      <w:r w:rsidRPr="003141F2">
        <w:rPr>
          <w:rFonts w:eastAsia="Yu Mincho"/>
          <w:b/>
          <w:bCs/>
        </w:rPr>
        <w:t xml:space="preserve">: The parameter x in beam prediction accuracy metrics should be set to a value that reflects the expected magnitude of </w:t>
      </w:r>
      <w:r>
        <w:rPr>
          <w:rFonts w:eastAsia="Yu Mincho"/>
          <w:b/>
          <w:bCs/>
        </w:rPr>
        <w:t xml:space="preserve">residual </w:t>
      </w:r>
      <w:r w:rsidRPr="003141F2">
        <w:rPr>
          <w:rFonts w:eastAsia="Yu Mincho"/>
          <w:b/>
          <w:bCs/>
        </w:rPr>
        <w:t>measurement error and other errors, [1] dB may be taken as a baseline</w:t>
      </w:r>
      <w:r>
        <w:rPr>
          <w:rFonts w:eastAsia="Yu Mincho"/>
          <w:b/>
          <w:bCs/>
        </w:rPr>
        <w:t>.</w:t>
      </w:r>
    </w:p>
    <w:p w14:paraId="4B6B2F09" w14:textId="77777777" w:rsidR="00A075D7" w:rsidRDefault="00A075D7" w:rsidP="00A075D7">
      <w:pPr>
        <w:rPr>
          <w:b/>
          <w:bCs/>
          <w:lang w:eastAsia="x-none"/>
        </w:rPr>
      </w:pPr>
      <w:r w:rsidRPr="00FF6E49">
        <w:rPr>
          <w:b/>
          <w:bCs/>
          <w:lang w:eastAsia="x-none"/>
        </w:rPr>
        <w:t xml:space="preserve">Proposal </w:t>
      </w:r>
      <w:r>
        <w:rPr>
          <w:rFonts w:hint="eastAsia"/>
          <w:b/>
          <w:bCs/>
        </w:rPr>
        <w:t>4</w:t>
      </w:r>
      <w:r w:rsidRPr="00FF6E49">
        <w:rPr>
          <w:b/>
          <w:bCs/>
          <w:lang w:eastAsia="x-none"/>
        </w:rPr>
        <w:t xml:space="preserve">: </w:t>
      </w:r>
      <w:r w:rsidRPr="00C91132">
        <w:rPr>
          <w:b/>
          <w:bCs/>
          <w:lang w:eastAsia="x-none"/>
        </w:rPr>
        <w:t>RAN4 to confirm</w:t>
      </w:r>
      <w:r>
        <w:rPr>
          <w:b/>
          <w:bCs/>
          <w:lang w:eastAsia="x-none"/>
        </w:rPr>
        <w:t xml:space="preserve"> </w:t>
      </w:r>
      <w:r w:rsidRPr="00C91132">
        <w:rPr>
          <w:b/>
          <w:bCs/>
          <w:lang w:eastAsia="x-none"/>
        </w:rPr>
        <w:t xml:space="preserve">that the </w:t>
      </w:r>
      <w:r>
        <w:rPr>
          <w:b/>
          <w:bCs/>
          <w:lang w:eastAsia="x-none"/>
        </w:rPr>
        <w:t>statement ‘</w:t>
      </w:r>
      <w:r w:rsidRPr="00C91132">
        <w:rPr>
          <w:b/>
          <w:bCs/>
          <w:lang w:eastAsia="x-none"/>
        </w:rPr>
        <w:t>TCI state remains detectable</w:t>
      </w:r>
      <w:r>
        <w:rPr>
          <w:b/>
          <w:bCs/>
          <w:lang w:eastAsia="x-none"/>
        </w:rPr>
        <w:t>’</w:t>
      </w:r>
      <w:r w:rsidRPr="00C91132">
        <w:rPr>
          <w:b/>
          <w:bCs/>
          <w:lang w:eastAsia="x-none"/>
        </w:rPr>
        <w:t xml:space="preserve"> does not mean that the RS in the target TCI must be transmitted. </w:t>
      </w:r>
    </w:p>
    <w:p w14:paraId="69F857A4" w14:textId="77777777" w:rsidR="00A075D7" w:rsidRDefault="00A075D7" w:rsidP="00A075D7">
      <w:pPr>
        <w:rPr>
          <w:lang w:val="x-none"/>
        </w:rPr>
      </w:pPr>
      <w:r w:rsidRPr="00FF6E49">
        <w:rPr>
          <w:b/>
          <w:bCs/>
          <w:lang w:eastAsia="x-none"/>
        </w:rPr>
        <w:lastRenderedPageBreak/>
        <w:t xml:space="preserve">Proposal </w:t>
      </w:r>
      <w:r>
        <w:rPr>
          <w:b/>
          <w:bCs/>
        </w:rPr>
        <w:t>5</w:t>
      </w:r>
      <w:r w:rsidRPr="00FF6E49">
        <w:rPr>
          <w:b/>
          <w:bCs/>
          <w:lang w:eastAsia="x-none"/>
        </w:rPr>
        <w:t xml:space="preserve">: </w:t>
      </w:r>
      <w:r w:rsidRPr="00C91132">
        <w:rPr>
          <w:b/>
          <w:bCs/>
          <w:lang w:eastAsia="x-none"/>
        </w:rPr>
        <w:t>RAN4</w:t>
      </w:r>
      <w:r w:rsidRPr="0099238B">
        <w:rPr>
          <w:b/>
          <w:bCs/>
          <w:lang w:eastAsia="x-none"/>
        </w:rPr>
        <w:t xml:space="preserve"> </w:t>
      </w:r>
      <w:r w:rsidRPr="00C91132">
        <w:rPr>
          <w:b/>
          <w:bCs/>
          <w:lang w:eastAsia="x-none"/>
        </w:rPr>
        <w:t>to confirm</w:t>
      </w:r>
      <w:r>
        <w:rPr>
          <w:b/>
          <w:bCs/>
          <w:lang w:eastAsia="x-none"/>
        </w:rPr>
        <w:t xml:space="preserve"> that</w:t>
      </w:r>
      <w:r w:rsidRPr="00C91132">
        <w:rPr>
          <w:b/>
          <w:bCs/>
          <w:lang w:eastAsia="x-none"/>
        </w:rPr>
        <w:t xml:space="preserve"> </w:t>
      </w:r>
      <w:r>
        <w:rPr>
          <w:b/>
          <w:bCs/>
          <w:lang w:eastAsia="x-none"/>
        </w:rPr>
        <w:t>in the statement ‘</w:t>
      </w:r>
      <w:r w:rsidRPr="0050495A">
        <w:rPr>
          <w:b/>
          <w:bCs/>
          <w:lang w:eastAsia="x-none"/>
        </w:rPr>
        <w:t>The TCI state remains detectable during the TCI state switching period,</w:t>
      </w:r>
      <w:r w:rsidRPr="00C91132">
        <w:rPr>
          <w:b/>
          <w:bCs/>
          <w:lang w:eastAsia="x-none"/>
        </w:rPr>
        <w:t xml:space="preserve"> ‘detectable’ </w:t>
      </w:r>
      <w:r>
        <w:rPr>
          <w:b/>
          <w:bCs/>
          <w:lang w:eastAsia="x-none"/>
        </w:rPr>
        <w:t>may be</w:t>
      </w:r>
      <w:r w:rsidRPr="00C91132">
        <w:rPr>
          <w:b/>
          <w:bCs/>
          <w:lang w:eastAsia="x-none"/>
        </w:rPr>
        <w:t xml:space="preserve"> ‘predictable’.</w:t>
      </w:r>
    </w:p>
    <w:p w14:paraId="3B34D1E5" w14:textId="77777777" w:rsidR="00A075D7" w:rsidRDefault="00A075D7" w:rsidP="00A075D7">
      <w:pPr>
        <w:rPr>
          <w:b/>
        </w:rPr>
      </w:pPr>
      <w:r w:rsidRPr="00C36F0A">
        <w:rPr>
          <w:rFonts w:eastAsia="Yu Mincho"/>
          <w:b/>
        </w:rPr>
        <w:t xml:space="preserve">Proposal </w:t>
      </w:r>
      <w:r>
        <w:rPr>
          <w:rFonts w:eastAsia="Yu Mincho"/>
          <w:b/>
        </w:rPr>
        <w:t>6</w:t>
      </w:r>
      <w:r w:rsidRPr="00C36F0A">
        <w:rPr>
          <w:rFonts w:eastAsia="Yu Mincho"/>
          <w:b/>
        </w:rPr>
        <w:t>:</w:t>
      </w:r>
      <w:r w:rsidRPr="00C961C9">
        <w:rPr>
          <w:rFonts w:eastAsia="Yu Mincho"/>
          <w:b/>
        </w:rPr>
        <w:t xml:space="preserve"> </w:t>
      </w:r>
      <w:r w:rsidRPr="00E10F22">
        <w:rPr>
          <w:b/>
        </w:rPr>
        <w:t xml:space="preserve">RAN4 to check if </w:t>
      </w:r>
      <w:r w:rsidRPr="00E10F22">
        <w:rPr>
          <w:rFonts w:eastAsia="Yu Mincho"/>
          <w:b/>
        </w:rPr>
        <w:t xml:space="preserve">the 32 beams after simplified CDL channel can be produced by </w:t>
      </w:r>
      <w:r>
        <w:rPr>
          <w:rFonts w:eastAsia="Yu Mincho"/>
          <w:b/>
        </w:rPr>
        <w:t>[8] (if it is feasible to be realized in test bed)</w:t>
      </w:r>
      <w:r w:rsidRPr="00E10F22">
        <w:rPr>
          <w:rFonts w:eastAsia="Yu Mincho"/>
          <w:b/>
        </w:rPr>
        <w:t xml:space="preserve"> probes which may achieve the balance between performance and implementation complexity</w:t>
      </w:r>
      <w:r>
        <w:rPr>
          <w:b/>
        </w:rPr>
        <w:t>.</w:t>
      </w:r>
    </w:p>
    <w:p w14:paraId="746515A1" w14:textId="77777777" w:rsidR="00A075D7" w:rsidRPr="00AF7E58" w:rsidRDefault="00A075D7" w:rsidP="00A075D7">
      <w:pPr>
        <w:rPr>
          <w:b/>
        </w:rPr>
      </w:pPr>
      <w:r w:rsidRPr="00C36F0A">
        <w:rPr>
          <w:rFonts w:eastAsia="Yu Mincho"/>
          <w:b/>
        </w:rPr>
        <w:t>Proposal</w:t>
      </w:r>
      <w:r>
        <w:rPr>
          <w:rFonts w:eastAsia="Yu Mincho"/>
          <w:b/>
        </w:rPr>
        <w:t xml:space="preserve"> 7</w:t>
      </w:r>
      <w:r w:rsidRPr="00C36F0A">
        <w:rPr>
          <w:rFonts w:eastAsia="Yu Mincho"/>
          <w:b/>
        </w:rPr>
        <w:t>:</w:t>
      </w:r>
      <w:r w:rsidRPr="00C961C9">
        <w:rPr>
          <w:rFonts w:eastAsia="Yu Mincho"/>
          <w:b/>
        </w:rPr>
        <w:t xml:space="preserve"> </w:t>
      </w:r>
      <w:r w:rsidRPr="00AF7E58">
        <w:rPr>
          <w:b/>
        </w:rPr>
        <w:t>The metric to estimate the “goodness” of a simplified CDL channel model may be represented by the below steps:</w:t>
      </w:r>
    </w:p>
    <w:p w14:paraId="64FBC0B7" w14:textId="77777777" w:rsidR="00A075D7" w:rsidRPr="00650BB1" w:rsidRDefault="00A075D7" w:rsidP="00A075D7">
      <w:pPr>
        <w:pStyle w:val="ListParagraph"/>
        <w:numPr>
          <w:ilvl w:val="0"/>
          <w:numId w:val="20"/>
        </w:numPr>
        <w:spacing w:before="0" w:beforeAutospacing="0"/>
        <w:rPr>
          <w:rFonts w:eastAsia="Yu Mincho"/>
          <w:b/>
          <w:bCs/>
          <w:lang w:eastAsia="ja-JP"/>
        </w:rPr>
      </w:pPr>
      <w:r w:rsidRPr="00650BB1">
        <w:rPr>
          <w:rFonts w:eastAsia="Yu Mincho"/>
          <w:b/>
          <w:bCs/>
          <w:lang w:eastAsia="ja-JP"/>
        </w:rPr>
        <w:t>Step 1: Test (inference) with the reference CDL channel.</w:t>
      </w:r>
    </w:p>
    <w:p w14:paraId="291D16A8" w14:textId="77777777" w:rsidR="00A075D7" w:rsidRPr="00650BB1" w:rsidRDefault="00A075D7" w:rsidP="00A075D7">
      <w:pPr>
        <w:pStyle w:val="ListParagraph"/>
        <w:numPr>
          <w:ilvl w:val="0"/>
          <w:numId w:val="20"/>
        </w:numPr>
        <w:spacing w:before="0" w:beforeAutospacing="0"/>
        <w:rPr>
          <w:rFonts w:eastAsia="Yu Mincho"/>
          <w:b/>
          <w:bCs/>
          <w:lang w:eastAsia="ja-JP"/>
        </w:rPr>
      </w:pPr>
      <w:r w:rsidRPr="00650BB1">
        <w:rPr>
          <w:rFonts w:eastAsia="Yu Mincho"/>
          <w:b/>
          <w:bCs/>
          <w:lang w:eastAsia="ja-JP"/>
        </w:rPr>
        <w:t>Step 2: Test (inference) with the simplified CDL channel.</w:t>
      </w:r>
    </w:p>
    <w:p w14:paraId="5BFAED44" w14:textId="77777777" w:rsidR="00A075D7" w:rsidRPr="00650BB1" w:rsidRDefault="00A075D7" w:rsidP="00A075D7">
      <w:pPr>
        <w:pStyle w:val="ListParagraph"/>
        <w:numPr>
          <w:ilvl w:val="0"/>
          <w:numId w:val="20"/>
        </w:numPr>
        <w:spacing w:before="0" w:beforeAutospacing="0"/>
        <w:rPr>
          <w:rFonts w:eastAsia="Yu Mincho"/>
          <w:b/>
          <w:bCs/>
          <w:lang w:eastAsia="ja-JP"/>
        </w:rPr>
      </w:pPr>
      <w:r w:rsidRPr="00650BB1">
        <w:rPr>
          <w:rFonts w:eastAsia="Yu Mincho"/>
          <w:b/>
          <w:bCs/>
          <w:lang w:eastAsia="ja-JP"/>
        </w:rPr>
        <w:t xml:space="preserve">Step 3: The </w:t>
      </w:r>
      <w:r w:rsidRPr="00650BB1">
        <w:rPr>
          <w:rFonts w:eastAsia="Yu Mincho" w:hint="eastAsia"/>
          <w:b/>
          <w:bCs/>
          <w:lang w:eastAsia="ja-JP"/>
        </w:rPr>
        <w:t>prediction difference</w:t>
      </w:r>
      <w:r w:rsidRPr="00650BB1">
        <w:rPr>
          <w:rFonts w:eastAsia="Yu Mincho"/>
          <w:b/>
          <w:bCs/>
          <w:lang w:eastAsia="ja-JP"/>
        </w:rPr>
        <w:t xml:space="preserve"> between the results of the two tests in the above steps</w:t>
      </w:r>
      <w:r w:rsidRPr="00650BB1">
        <w:rPr>
          <w:rFonts w:eastAsia="Yu Mincho" w:hint="eastAsia"/>
          <w:b/>
          <w:bCs/>
          <w:lang w:eastAsia="ja-JP"/>
        </w:rPr>
        <w:t xml:space="preserve"> is less than </w:t>
      </w:r>
      <w:r w:rsidRPr="00650BB1">
        <w:rPr>
          <w:rFonts w:eastAsia="Yu Mincho"/>
          <w:b/>
          <w:bCs/>
          <w:lang w:eastAsia="ja-JP"/>
        </w:rPr>
        <w:t>a threshold with [95] percentile.</w:t>
      </w:r>
    </w:p>
    <w:p w14:paraId="5CA91C0A" w14:textId="77777777" w:rsidR="006B6DE5" w:rsidRPr="002B3911" w:rsidRDefault="006B6DE5" w:rsidP="001260E6">
      <w:pPr>
        <w:rPr>
          <w:b/>
          <w:bCs/>
          <w:lang w:val="x-none"/>
        </w:rPr>
      </w:pPr>
    </w:p>
    <w:p w14:paraId="5AAAFAEF" w14:textId="41DED160" w:rsidR="004A7656" w:rsidRPr="00FB5F7A" w:rsidRDefault="004A7656" w:rsidP="004A7656">
      <w:pPr>
        <w:pStyle w:val="Heading1"/>
        <w:ind w:right="72"/>
        <w:rPr>
          <w:szCs w:val="36"/>
          <w:lang w:val="en-US"/>
        </w:rPr>
      </w:pPr>
      <w:r w:rsidRPr="00FB5F7A">
        <w:rPr>
          <w:szCs w:val="36"/>
          <w:lang w:val="en-US"/>
        </w:rPr>
        <w:t>References</w:t>
      </w:r>
    </w:p>
    <w:p w14:paraId="297DB2BE" w14:textId="54966FAF" w:rsidR="00BE4E2D" w:rsidRPr="00AF7E58" w:rsidRDefault="005331FB" w:rsidP="004B481F">
      <w:pPr>
        <w:pStyle w:val="ListParagraph"/>
        <w:numPr>
          <w:ilvl w:val="0"/>
          <w:numId w:val="12"/>
        </w:numPr>
        <w:rPr>
          <w:rFonts w:eastAsiaTheme="minorEastAsia"/>
        </w:rPr>
      </w:pPr>
      <w:r w:rsidRPr="005331FB">
        <w:rPr>
          <w:rFonts w:eastAsiaTheme="minorEastAsia"/>
        </w:rPr>
        <w:t>R4-2511890</w:t>
      </w:r>
      <w:r>
        <w:rPr>
          <w:rFonts w:eastAsiaTheme="minorEastAsia"/>
        </w:rPr>
        <w:t xml:space="preserve"> </w:t>
      </w:r>
      <w:r w:rsidR="007D5645" w:rsidRPr="00AF7E58">
        <w:rPr>
          <w:rFonts w:eastAsiaTheme="minorEastAsia"/>
        </w:rPr>
        <w:t>WF on AI/ML</w:t>
      </w:r>
      <w:r w:rsidR="004B481F" w:rsidRPr="00AF7E58">
        <w:rPr>
          <w:rFonts w:eastAsiaTheme="minorEastAsia"/>
        </w:rPr>
        <w:t xml:space="preserve">, </w:t>
      </w:r>
      <w:r w:rsidR="00B40CE7" w:rsidRPr="00AF7E58">
        <w:rPr>
          <w:rFonts w:eastAsiaTheme="minorEastAsia"/>
        </w:rPr>
        <w:t>Qualcomm</w:t>
      </w:r>
    </w:p>
    <w:sectPr w:rsidR="00BE4E2D" w:rsidRPr="00AF7E58" w:rsidSect="004A44A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A10E" w14:textId="77777777" w:rsidR="002756B0" w:rsidRDefault="002756B0">
      <w:r>
        <w:separator/>
      </w:r>
    </w:p>
  </w:endnote>
  <w:endnote w:type="continuationSeparator" w:id="0">
    <w:p w14:paraId="677A4318" w14:textId="77777777" w:rsidR="002756B0" w:rsidRDefault="002756B0">
      <w:r>
        <w:continuationSeparator/>
      </w:r>
    </w:p>
  </w:endnote>
  <w:endnote w:type="continuationNotice" w:id="1">
    <w:p w14:paraId="62FE47C8" w14:textId="77777777" w:rsidR="002756B0" w:rsidRDefault="00275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1C31" w14:textId="77777777" w:rsidR="002756B0" w:rsidRDefault="002756B0">
      <w:r>
        <w:separator/>
      </w:r>
    </w:p>
  </w:footnote>
  <w:footnote w:type="continuationSeparator" w:id="0">
    <w:p w14:paraId="1F01D53D" w14:textId="77777777" w:rsidR="002756B0" w:rsidRDefault="002756B0">
      <w:r>
        <w:continuationSeparator/>
      </w:r>
    </w:p>
  </w:footnote>
  <w:footnote w:type="continuationNotice" w:id="1">
    <w:p w14:paraId="4F956108" w14:textId="77777777" w:rsidR="002756B0" w:rsidRDefault="002756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D6C"/>
    <w:multiLevelType w:val="hybridMultilevel"/>
    <w:tmpl w:val="DF929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4759D"/>
    <w:multiLevelType w:val="multilevel"/>
    <w:tmpl w:val="D8AA80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F34904"/>
    <w:multiLevelType w:val="multilevel"/>
    <w:tmpl w:val="DEF4B86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B0729"/>
    <w:multiLevelType w:val="hybridMultilevel"/>
    <w:tmpl w:val="D3BE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E75D2"/>
    <w:multiLevelType w:val="multilevel"/>
    <w:tmpl w:val="71380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8108A2"/>
    <w:multiLevelType w:val="hybridMultilevel"/>
    <w:tmpl w:val="C3CAC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600606"/>
    <w:multiLevelType w:val="multilevel"/>
    <w:tmpl w:val="776AA8A6"/>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2802F2"/>
    <w:multiLevelType w:val="multilevel"/>
    <w:tmpl w:val="42727F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303D5AE7"/>
    <w:multiLevelType w:val="hybridMultilevel"/>
    <w:tmpl w:val="19E25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E03F19"/>
    <w:multiLevelType w:val="hybridMultilevel"/>
    <w:tmpl w:val="A2BA2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123A96"/>
    <w:multiLevelType w:val="hybridMultilevel"/>
    <w:tmpl w:val="C908C31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1F1126"/>
    <w:multiLevelType w:val="hybridMultilevel"/>
    <w:tmpl w:val="3084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C665016"/>
    <w:multiLevelType w:val="hybridMultilevel"/>
    <w:tmpl w:val="404AA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C6307F"/>
    <w:multiLevelType w:val="multilevel"/>
    <w:tmpl w:val="8CA04A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4715284F"/>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47BF3B05"/>
    <w:multiLevelType w:val="hybridMultilevel"/>
    <w:tmpl w:val="FA74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AFF6BB2"/>
    <w:multiLevelType w:val="hybridMultilevel"/>
    <w:tmpl w:val="66E82CD0"/>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 w:hanging="360"/>
      </w:pPr>
      <w:rPr>
        <w:rFonts w:ascii="Courier New" w:hAnsi="Courier New" w:cs="Courier New" w:hint="default"/>
      </w:rPr>
    </w:lvl>
    <w:lvl w:ilvl="2" w:tplc="FFFFFFFF" w:tentative="1">
      <w:start w:val="1"/>
      <w:numFmt w:val="bullet"/>
      <w:lvlText w:val=""/>
      <w:lvlJc w:val="left"/>
      <w:pPr>
        <w:ind w:left="856" w:hanging="360"/>
      </w:pPr>
      <w:rPr>
        <w:rFonts w:ascii="Wingdings" w:hAnsi="Wingdings" w:hint="default"/>
      </w:rPr>
    </w:lvl>
    <w:lvl w:ilvl="3" w:tplc="FFFFFFFF" w:tentative="1">
      <w:start w:val="1"/>
      <w:numFmt w:val="bullet"/>
      <w:lvlText w:val=""/>
      <w:lvlJc w:val="left"/>
      <w:pPr>
        <w:ind w:left="1576" w:hanging="360"/>
      </w:pPr>
      <w:rPr>
        <w:rFonts w:ascii="Symbol" w:hAnsi="Symbol" w:hint="default"/>
      </w:rPr>
    </w:lvl>
    <w:lvl w:ilvl="4" w:tplc="FFFFFFFF" w:tentative="1">
      <w:start w:val="1"/>
      <w:numFmt w:val="bullet"/>
      <w:lvlText w:val="o"/>
      <w:lvlJc w:val="left"/>
      <w:pPr>
        <w:ind w:left="2296" w:hanging="360"/>
      </w:pPr>
      <w:rPr>
        <w:rFonts w:ascii="Courier New" w:hAnsi="Courier New" w:cs="Courier New" w:hint="default"/>
      </w:rPr>
    </w:lvl>
    <w:lvl w:ilvl="5" w:tplc="FFFFFFFF" w:tentative="1">
      <w:start w:val="1"/>
      <w:numFmt w:val="bullet"/>
      <w:lvlText w:val=""/>
      <w:lvlJc w:val="left"/>
      <w:pPr>
        <w:ind w:left="3016" w:hanging="360"/>
      </w:pPr>
      <w:rPr>
        <w:rFonts w:ascii="Wingdings" w:hAnsi="Wingdings" w:hint="default"/>
      </w:rPr>
    </w:lvl>
    <w:lvl w:ilvl="6" w:tplc="FFFFFFFF" w:tentative="1">
      <w:start w:val="1"/>
      <w:numFmt w:val="bullet"/>
      <w:lvlText w:val=""/>
      <w:lvlJc w:val="left"/>
      <w:pPr>
        <w:ind w:left="3736" w:hanging="360"/>
      </w:pPr>
      <w:rPr>
        <w:rFonts w:ascii="Symbol" w:hAnsi="Symbol" w:hint="default"/>
      </w:rPr>
    </w:lvl>
    <w:lvl w:ilvl="7" w:tplc="FFFFFFFF" w:tentative="1">
      <w:start w:val="1"/>
      <w:numFmt w:val="bullet"/>
      <w:lvlText w:val="o"/>
      <w:lvlJc w:val="left"/>
      <w:pPr>
        <w:ind w:left="4456" w:hanging="360"/>
      </w:pPr>
      <w:rPr>
        <w:rFonts w:ascii="Courier New" w:hAnsi="Courier New" w:cs="Courier New" w:hint="default"/>
      </w:rPr>
    </w:lvl>
    <w:lvl w:ilvl="8" w:tplc="FFFFFFFF" w:tentative="1">
      <w:start w:val="1"/>
      <w:numFmt w:val="bullet"/>
      <w:lvlText w:val=""/>
      <w:lvlJc w:val="left"/>
      <w:pPr>
        <w:ind w:left="5176" w:hanging="360"/>
      </w:pPr>
      <w:rPr>
        <w:rFonts w:ascii="Wingdings" w:hAnsi="Wingdings" w:hint="default"/>
      </w:rPr>
    </w:lvl>
  </w:abstractNum>
  <w:abstractNum w:abstractNumId="38" w15:restartNumberingAfterBreak="0">
    <w:nsid w:val="4D1608C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E9F7D59"/>
    <w:multiLevelType w:val="hybridMultilevel"/>
    <w:tmpl w:val="B1163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hybridMultilevel"/>
    <w:tmpl w:val="C4C2F2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3" w15:restartNumberingAfterBreak="0">
    <w:nsid w:val="5DFF593A"/>
    <w:multiLevelType w:val="hybridMultilevel"/>
    <w:tmpl w:val="6F08D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96182B"/>
    <w:multiLevelType w:val="hybridMultilevel"/>
    <w:tmpl w:val="A3A0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8"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49" w15:restartNumberingAfterBreak="0">
    <w:nsid w:val="7B9017A9"/>
    <w:multiLevelType w:val="hybridMultilevel"/>
    <w:tmpl w:val="04162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F925AC"/>
    <w:multiLevelType w:val="hybridMultilevel"/>
    <w:tmpl w:val="F07C7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42"/>
  </w:num>
  <w:num w:numId="2" w16cid:durableId="2059434476">
    <w:abstractNumId w:val="50"/>
  </w:num>
  <w:num w:numId="3" w16cid:durableId="559248169">
    <w:abstractNumId w:val="48"/>
  </w:num>
  <w:num w:numId="4" w16cid:durableId="1805738266">
    <w:abstractNumId w:val="29"/>
  </w:num>
  <w:num w:numId="5" w16cid:durableId="633951440">
    <w:abstractNumId w:val="32"/>
  </w:num>
  <w:num w:numId="6" w16cid:durableId="1252162723">
    <w:abstractNumId w:val="2"/>
  </w:num>
  <w:num w:numId="7" w16cid:durableId="1165045746">
    <w:abstractNumId w:val="1"/>
  </w:num>
  <w:num w:numId="8" w16cid:durableId="1934240767">
    <w:abstractNumId w:val="52"/>
  </w:num>
  <w:num w:numId="9" w16cid:durableId="1680891386">
    <w:abstractNumId w:val="16"/>
  </w:num>
  <w:num w:numId="10" w16cid:durableId="7274586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20"/>
  </w:num>
  <w:num w:numId="12" w16cid:durableId="1496069578">
    <w:abstractNumId w:val="41"/>
  </w:num>
  <w:num w:numId="13" w16cid:durableId="284385930">
    <w:abstractNumId w:val="40"/>
  </w:num>
  <w:num w:numId="14" w16cid:durableId="1918395535">
    <w:abstractNumId w:val="3"/>
  </w:num>
  <w:num w:numId="15" w16cid:durableId="582646832">
    <w:abstractNumId w:val="28"/>
  </w:num>
  <w:num w:numId="16" w16cid:durableId="201212682">
    <w:abstractNumId w:val="17"/>
  </w:num>
  <w:num w:numId="17" w16cid:durableId="645739789">
    <w:abstractNumId w:val="18"/>
  </w:num>
  <w:num w:numId="18" w16cid:durableId="1329289360">
    <w:abstractNumId w:val="26"/>
  </w:num>
  <w:num w:numId="19" w16cid:durableId="1687369566">
    <w:abstractNumId w:val="39"/>
  </w:num>
  <w:num w:numId="20" w16cid:durableId="759373330">
    <w:abstractNumId w:val="11"/>
  </w:num>
  <w:num w:numId="21" w16cid:durableId="655644694">
    <w:abstractNumId w:val="7"/>
  </w:num>
  <w:num w:numId="22" w16cid:durableId="1170800704">
    <w:abstractNumId w:val="44"/>
  </w:num>
  <w:num w:numId="23" w16cid:durableId="738140770">
    <w:abstractNumId w:val="12"/>
  </w:num>
  <w:num w:numId="24" w16cid:durableId="832069961">
    <w:abstractNumId w:val="45"/>
  </w:num>
  <w:num w:numId="25" w16cid:durableId="1995405749">
    <w:abstractNumId w:val="4"/>
  </w:num>
  <w:num w:numId="26" w16cid:durableId="204030777">
    <w:abstractNumId w:val="13"/>
  </w:num>
  <w:num w:numId="27" w16cid:durableId="1104305481">
    <w:abstractNumId w:val="0"/>
  </w:num>
  <w:num w:numId="28" w16cid:durableId="1917088457">
    <w:abstractNumId w:val="36"/>
  </w:num>
  <w:num w:numId="29" w16cid:durableId="330911560">
    <w:abstractNumId w:val="35"/>
  </w:num>
  <w:num w:numId="30" w16cid:durableId="932276876">
    <w:abstractNumId w:val="43"/>
  </w:num>
  <w:num w:numId="31" w16cid:durableId="9138734">
    <w:abstractNumId w:val="5"/>
  </w:num>
  <w:num w:numId="32" w16cid:durableId="871501242">
    <w:abstractNumId w:val="9"/>
  </w:num>
  <w:num w:numId="33" w16cid:durableId="207954545">
    <w:abstractNumId w:val="31"/>
  </w:num>
  <w:num w:numId="34" w16cid:durableId="1352218390">
    <w:abstractNumId w:val="10"/>
  </w:num>
  <w:num w:numId="35" w16cid:durableId="1118450043">
    <w:abstractNumId w:val="14"/>
  </w:num>
  <w:num w:numId="36" w16cid:durableId="776218010">
    <w:abstractNumId w:val="15"/>
  </w:num>
  <w:num w:numId="37" w16cid:durableId="1480225213">
    <w:abstractNumId w:val="37"/>
  </w:num>
  <w:num w:numId="38" w16cid:durableId="764108267">
    <w:abstractNumId w:val="30"/>
  </w:num>
  <w:num w:numId="39" w16cid:durableId="1442646294">
    <w:abstractNumId w:val="34"/>
  </w:num>
  <w:num w:numId="40" w16cid:durableId="579214212">
    <w:abstractNumId w:val="38"/>
  </w:num>
  <w:num w:numId="41" w16cid:durableId="709651926">
    <w:abstractNumId w:val="8"/>
  </w:num>
  <w:num w:numId="42" w16cid:durableId="3291341">
    <w:abstractNumId w:val="22"/>
  </w:num>
  <w:num w:numId="43" w16cid:durableId="1748183196">
    <w:abstractNumId w:val="46"/>
  </w:num>
  <w:num w:numId="44" w16cid:durableId="271742281">
    <w:abstractNumId w:val="24"/>
  </w:num>
  <w:num w:numId="45" w16cid:durableId="1323922545">
    <w:abstractNumId w:val="25"/>
  </w:num>
  <w:num w:numId="46" w16cid:durableId="1082601303">
    <w:abstractNumId w:val="47"/>
  </w:num>
  <w:num w:numId="47" w16cid:durableId="1567451986">
    <w:abstractNumId w:val="21"/>
  </w:num>
  <w:num w:numId="48" w16cid:durableId="1390114201">
    <w:abstractNumId w:val="23"/>
  </w:num>
  <w:num w:numId="49" w16cid:durableId="330572309">
    <w:abstractNumId w:val="27"/>
  </w:num>
  <w:num w:numId="50" w16cid:durableId="1865703506">
    <w:abstractNumId w:val="51"/>
  </w:num>
  <w:num w:numId="51" w16cid:durableId="436363957">
    <w:abstractNumId w:val="49"/>
  </w:num>
  <w:num w:numId="52" w16cid:durableId="890649771">
    <w:abstractNumId w:val="19"/>
  </w:num>
  <w:num w:numId="53" w16cid:durableId="105855541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B1F"/>
    <w:rsid w:val="00001DCB"/>
    <w:rsid w:val="000020B4"/>
    <w:rsid w:val="000021B0"/>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47B"/>
    <w:rsid w:val="000065DC"/>
    <w:rsid w:val="0000696B"/>
    <w:rsid w:val="000069A8"/>
    <w:rsid w:val="00006D25"/>
    <w:rsid w:val="00006D3F"/>
    <w:rsid w:val="00007085"/>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4ECF"/>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96"/>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47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9A"/>
    <w:rsid w:val="00025DF1"/>
    <w:rsid w:val="00025EB1"/>
    <w:rsid w:val="00025F36"/>
    <w:rsid w:val="00026060"/>
    <w:rsid w:val="000260D4"/>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AE1"/>
    <w:rsid w:val="00030C1A"/>
    <w:rsid w:val="00030DD4"/>
    <w:rsid w:val="00030DD6"/>
    <w:rsid w:val="00030EC3"/>
    <w:rsid w:val="00030EDC"/>
    <w:rsid w:val="00030F57"/>
    <w:rsid w:val="00030F8E"/>
    <w:rsid w:val="000310C7"/>
    <w:rsid w:val="000310CF"/>
    <w:rsid w:val="000311F3"/>
    <w:rsid w:val="000312EB"/>
    <w:rsid w:val="000312FC"/>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4D"/>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15A"/>
    <w:rsid w:val="000461F5"/>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4EFB"/>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93"/>
    <w:rsid w:val="000576DC"/>
    <w:rsid w:val="0005772E"/>
    <w:rsid w:val="00057793"/>
    <w:rsid w:val="000577E5"/>
    <w:rsid w:val="00057861"/>
    <w:rsid w:val="000579E6"/>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40"/>
    <w:rsid w:val="0006458A"/>
    <w:rsid w:val="000646C9"/>
    <w:rsid w:val="000646EB"/>
    <w:rsid w:val="000648E1"/>
    <w:rsid w:val="000649EC"/>
    <w:rsid w:val="00064B96"/>
    <w:rsid w:val="00064C41"/>
    <w:rsid w:val="00064DCC"/>
    <w:rsid w:val="00064EFD"/>
    <w:rsid w:val="00065053"/>
    <w:rsid w:val="0006512E"/>
    <w:rsid w:val="000653D1"/>
    <w:rsid w:val="00065486"/>
    <w:rsid w:val="0006579C"/>
    <w:rsid w:val="00065B78"/>
    <w:rsid w:val="00065B9C"/>
    <w:rsid w:val="00065D53"/>
    <w:rsid w:val="0006626B"/>
    <w:rsid w:val="00066623"/>
    <w:rsid w:val="00066980"/>
    <w:rsid w:val="00066A98"/>
    <w:rsid w:val="00066D93"/>
    <w:rsid w:val="00066E14"/>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A"/>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2D4"/>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2DDF"/>
    <w:rsid w:val="00093336"/>
    <w:rsid w:val="0009345D"/>
    <w:rsid w:val="0009346C"/>
    <w:rsid w:val="0009361B"/>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CBC"/>
    <w:rsid w:val="00095DEA"/>
    <w:rsid w:val="00095E57"/>
    <w:rsid w:val="00095FB3"/>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921"/>
    <w:rsid w:val="000A1A62"/>
    <w:rsid w:val="000A1BA2"/>
    <w:rsid w:val="000A1C0E"/>
    <w:rsid w:val="000A1D44"/>
    <w:rsid w:val="000A231C"/>
    <w:rsid w:val="000A2571"/>
    <w:rsid w:val="000A2929"/>
    <w:rsid w:val="000A2BA1"/>
    <w:rsid w:val="000A2DA4"/>
    <w:rsid w:val="000A2E40"/>
    <w:rsid w:val="000A30A4"/>
    <w:rsid w:val="000A30C3"/>
    <w:rsid w:val="000A349C"/>
    <w:rsid w:val="000A3538"/>
    <w:rsid w:val="000A36D2"/>
    <w:rsid w:val="000A382E"/>
    <w:rsid w:val="000A3875"/>
    <w:rsid w:val="000A3D87"/>
    <w:rsid w:val="000A3EBB"/>
    <w:rsid w:val="000A44CD"/>
    <w:rsid w:val="000A455D"/>
    <w:rsid w:val="000A4624"/>
    <w:rsid w:val="000A46BD"/>
    <w:rsid w:val="000A4724"/>
    <w:rsid w:val="000A481F"/>
    <w:rsid w:val="000A4897"/>
    <w:rsid w:val="000A490C"/>
    <w:rsid w:val="000A492B"/>
    <w:rsid w:val="000A4ADD"/>
    <w:rsid w:val="000A4B25"/>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8E0"/>
    <w:rsid w:val="000B4B73"/>
    <w:rsid w:val="000B4E07"/>
    <w:rsid w:val="000B4EA8"/>
    <w:rsid w:val="000B4ED2"/>
    <w:rsid w:val="000B4FAD"/>
    <w:rsid w:val="000B50CE"/>
    <w:rsid w:val="000B525B"/>
    <w:rsid w:val="000B53C2"/>
    <w:rsid w:val="000B53EE"/>
    <w:rsid w:val="000B53FD"/>
    <w:rsid w:val="000B5740"/>
    <w:rsid w:val="000B595E"/>
    <w:rsid w:val="000B5A4E"/>
    <w:rsid w:val="000B5C53"/>
    <w:rsid w:val="000B5F0B"/>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825"/>
    <w:rsid w:val="000C39A4"/>
    <w:rsid w:val="000C3C5E"/>
    <w:rsid w:val="000C3CA9"/>
    <w:rsid w:val="000C3E05"/>
    <w:rsid w:val="000C3FC8"/>
    <w:rsid w:val="000C3FE6"/>
    <w:rsid w:val="000C4148"/>
    <w:rsid w:val="000C4153"/>
    <w:rsid w:val="000C42B6"/>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45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402"/>
    <w:rsid w:val="000E450C"/>
    <w:rsid w:val="000E468A"/>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E7F2C"/>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C91"/>
    <w:rsid w:val="000F7EFA"/>
    <w:rsid w:val="00100194"/>
    <w:rsid w:val="001002EB"/>
    <w:rsid w:val="00100304"/>
    <w:rsid w:val="0010033C"/>
    <w:rsid w:val="00100360"/>
    <w:rsid w:val="00100378"/>
    <w:rsid w:val="00100453"/>
    <w:rsid w:val="001005DD"/>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153"/>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582"/>
    <w:rsid w:val="00105A6B"/>
    <w:rsid w:val="00105D8A"/>
    <w:rsid w:val="00105DD3"/>
    <w:rsid w:val="00105F4C"/>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03E"/>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73F"/>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0B7"/>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0E6"/>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3C"/>
    <w:rsid w:val="00133C5C"/>
    <w:rsid w:val="00134093"/>
    <w:rsid w:val="001344CC"/>
    <w:rsid w:val="00134791"/>
    <w:rsid w:val="00134BEB"/>
    <w:rsid w:val="00134D8E"/>
    <w:rsid w:val="001352B7"/>
    <w:rsid w:val="001352BD"/>
    <w:rsid w:val="00135A4C"/>
    <w:rsid w:val="00135D49"/>
    <w:rsid w:val="00135DE0"/>
    <w:rsid w:val="00136329"/>
    <w:rsid w:val="001364D2"/>
    <w:rsid w:val="00136581"/>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A16"/>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269"/>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02"/>
    <w:rsid w:val="00160065"/>
    <w:rsid w:val="0016042B"/>
    <w:rsid w:val="0016077B"/>
    <w:rsid w:val="0016077F"/>
    <w:rsid w:val="00160B05"/>
    <w:rsid w:val="00160DA6"/>
    <w:rsid w:val="00160F70"/>
    <w:rsid w:val="00161988"/>
    <w:rsid w:val="001619F0"/>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842"/>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C1"/>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58D"/>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60"/>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C1E"/>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127"/>
    <w:rsid w:val="001A1280"/>
    <w:rsid w:val="001A129D"/>
    <w:rsid w:val="001A160D"/>
    <w:rsid w:val="001A18B5"/>
    <w:rsid w:val="001A1C0D"/>
    <w:rsid w:val="001A1CE8"/>
    <w:rsid w:val="001A1CFD"/>
    <w:rsid w:val="001A21FD"/>
    <w:rsid w:val="001A22B7"/>
    <w:rsid w:val="001A2672"/>
    <w:rsid w:val="001A28D0"/>
    <w:rsid w:val="001A2C22"/>
    <w:rsid w:val="001A2CE1"/>
    <w:rsid w:val="001A2F0F"/>
    <w:rsid w:val="001A303C"/>
    <w:rsid w:val="001A31C2"/>
    <w:rsid w:val="001A3242"/>
    <w:rsid w:val="001A355C"/>
    <w:rsid w:val="001A3879"/>
    <w:rsid w:val="001A4325"/>
    <w:rsid w:val="001A451F"/>
    <w:rsid w:val="001A4769"/>
    <w:rsid w:val="001A485C"/>
    <w:rsid w:val="001A488F"/>
    <w:rsid w:val="001A4D75"/>
    <w:rsid w:val="001A4E3B"/>
    <w:rsid w:val="001A4F60"/>
    <w:rsid w:val="001A5321"/>
    <w:rsid w:val="001A5354"/>
    <w:rsid w:val="001A5436"/>
    <w:rsid w:val="001A5501"/>
    <w:rsid w:val="001A5611"/>
    <w:rsid w:val="001A5647"/>
    <w:rsid w:val="001A56A2"/>
    <w:rsid w:val="001A56F1"/>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2B5"/>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1AA"/>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D9C"/>
    <w:rsid w:val="001C7F3E"/>
    <w:rsid w:val="001C7FC4"/>
    <w:rsid w:val="001D00D8"/>
    <w:rsid w:val="001D0404"/>
    <w:rsid w:val="001D042F"/>
    <w:rsid w:val="001D04BC"/>
    <w:rsid w:val="001D085A"/>
    <w:rsid w:val="001D0D76"/>
    <w:rsid w:val="001D0D99"/>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60E"/>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BD8"/>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B9A"/>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63A"/>
    <w:rsid w:val="001E6772"/>
    <w:rsid w:val="001E6840"/>
    <w:rsid w:val="001E68C8"/>
    <w:rsid w:val="001E698E"/>
    <w:rsid w:val="001E6BB8"/>
    <w:rsid w:val="001E6C47"/>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675"/>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ECE"/>
    <w:rsid w:val="00200FDB"/>
    <w:rsid w:val="0020118D"/>
    <w:rsid w:val="00201D35"/>
    <w:rsid w:val="002020C7"/>
    <w:rsid w:val="002020D5"/>
    <w:rsid w:val="002020EF"/>
    <w:rsid w:val="00202210"/>
    <w:rsid w:val="00202628"/>
    <w:rsid w:val="0020271C"/>
    <w:rsid w:val="00202745"/>
    <w:rsid w:val="00202D4D"/>
    <w:rsid w:val="00202E01"/>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BF"/>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58"/>
    <w:rsid w:val="002134B6"/>
    <w:rsid w:val="00213663"/>
    <w:rsid w:val="002136CB"/>
    <w:rsid w:val="002136E3"/>
    <w:rsid w:val="00213E50"/>
    <w:rsid w:val="002140CF"/>
    <w:rsid w:val="002142F5"/>
    <w:rsid w:val="002142FF"/>
    <w:rsid w:val="002144E5"/>
    <w:rsid w:val="002145C3"/>
    <w:rsid w:val="0021488F"/>
    <w:rsid w:val="00214946"/>
    <w:rsid w:val="00214ECD"/>
    <w:rsid w:val="00214FFC"/>
    <w:rsid w:val="002151C0"/>
    <w:rsid w:val="002151E0"/>
    <w:rsid w:val="00215471"/>
    <w:rsid w:val="002154BF"/>
    <w:rsid w:val="002156D7"/>
    <w:rsid w:val="002157F6"/>
    <w:rsid w:val="00215B5D"/>
    <w:rsid w:val="00215D9C"/>
    <w:rsid w:val="00215E05"/>
    <w:rsid w:val="00215E7A"/>
    <w:rsid w:val="00216003"/>
    <w:rsid w:val="0021621F"/>
    <w:rsid w:val="0021624E"/>
    <w:rsid w:val="00216280"/>
    <w:rsid w:val="002162D6"/>
    <w:rsid w:val="002163AC"/>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1F6"/>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444"/>
    <w:rsid w:val="00222751"/>
    <w:rsid w:val="00222A34"/>
    <w:rsid w:val="00222BCC"/>
    <w:rsid w:val="00222C69"/>
    <w:rsid w:val="00222DA3"/>
    <w:rsid w:val="00222FAD"/>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4C"/>
    <w:rsid w:val="002271A3"/>
    <w:rsid w:val="002272DD"/>
    <w:rsid w:val="0022731B"/>
    <w:rsid w:val="00227335"/>
    <w:rsid w:val="00227498"/>
    <w:rsid w:val="002274AA"/>
    <w:rsid w:val="002274CB"/>
    <w:rsid w:val="00227582"/>
    <w:rsid w:val="00227976"/>
    <w:rsid w:val="00227AA4"/>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3D4"/>
    <w:rsid w:val="00237A50"/>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58D"/>
    <w:rsid w:val="002466F3"/>
    <w:rsid w:val="0024682B"/>
    <w:rsid w:val="0024697C"/>
    <w:rsid w:val="002469C0"/>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B6C"/>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CB4"/>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700"/>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7E9"/>
    <w:rsid w:val="00265886"/>
    <w:rsid w:val="00265B1F"/>
    <w:rsid w:val="00265B3F"/>
    <w:rsid w:val="00265DC6"/>
    <w:rsid w:val="00265ED7"/>
    <w:rsid w:val="0026616F"/>
    <w:rsid w:val="00266256"/>
    <w:rsid w:val="002662B7"/>
    <w:rsid w:val="00266317"/>
    <w:rsid w:val="00266C33"/>
    <w:rsid w:val="00266D8F"/>
    <w:rsid w:val="00266DF5"/>
    <w:rsid w:val="00267328"/>
    <w:rsid w:val="0026751B"/>
    <w:rsid w:val="002675DD"/>
    <w:rsid w:val="0026776B"/>
    <w:rsid w:val="002677F7"/>
    <w:rsid w:val="00267864"/>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59"/>
    <w:rsid w:val="0027425C"/>
    <w:rsid w:val="00274295"/>
    <w:rsid w:val="002742AC"/>
    <w:rsid w:val="00274B72"/>
    <w:rsid w:val="00274CCA"/>
    <w:rsid w:val="00274E51"/>
    <w:rsid w:val="00274EB3"/>
    <w:rsid w:val="00274F20"/>
    <w:rsid w:val="00275393"/>
    <w:rsid w:val="002756B0"/>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57A"/>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2A"/>
    <w:rsid w:val="00291437"/>
    <w:rsid w:val="002915B8"/>
    <w:rsid w:val="002916EF"/>
    <w:rsid w:val="0029198C"/>
    <w:rsid w:val="00291A2A"/>
    <w:rsid w:val="00291B7F"/>
    <w:rsid w:val="00291FE6"/>
    <w:rsid w:val="0029215D"/>
    <w:rsid w:val="00292410"/>
    <w:rsid w:val="00292692"/>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6F8"/>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C8"/>
    <w:rsid w:val="002A4BF0"/>
    <w:rsid w:val="002A4E32"/>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1F5"/>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061"/>
    <w:rsid w:val="002B2482"/>
    <w:rsid w:val="002B25A2"/>
    <w:rsid w:val="002B29C5"/>
    <w:rsid w:val="002B2AE8"/>
    <w:rsid w:val="002B2B92"/>
    <w:rsid w:val="002B2BD6"/>
    <w:rsid w:val="002B2EDA"/>
    <w:rsid w:val="002B2F1B"/>
    <w:rsid w:val="002B2F6E"/>
    <w:rsid w:val="002B30BC"/>
    <w:rsid w:val="002B32AA"/>
    <w:rsid w:val="002B3324"/>
    <w:rsid w:val="002B34BF"/>
    <w:rsid w:val="002B3532"/>
    <w:rsid w:val="002B3570"/>
    <w:rsid w:val="002B3877"/>
    <w:rsid w:val="002B38B0"/>
    <w:rsid w:val="002B3911"/>
    <w:rsid w:val="002B399F"/>
    <w:rsid w:val="002B3DD5"/>
    <w:rsid w:val="002B3ED1"/>
    <w:rsid w:val="002B3F84"/>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15"/>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A8E"/>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837"/>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B8A"/>
    <w:rsid w:val="002D1D4D"/>
    <w:rsid w:val="002D1EE0"/>
    <w:rsid w:val="002D2008"/>
    <w:rsid w:val="002D21BC"/>
    <w:rsid w:val="002D234A"/>
    <w:rsid w:val="002D235D"/>
    <w:rsid w:val="002D2375"/>
    <w:rsid w:val="002D26AA"/>
    <w:rsid w:val="002D2B7D"/>
    <w:rsid w:val="002D2EC1"/>
    <w:rsid w:val="002D3070"/>
    <w:rsid w:val="002D3096"/>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932"/>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3D9"/>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4D8B"/>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8B0"/>
    <w:rsid w:val="0030793B"/>
    <w:rsid w:val="00307A35"/>
    <w:rsid w:val="00307BFC"/>
    <w:rsid w:val="00307D2B"/>
    <w:rsid w:val="00307E01"/>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6D4"/>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1F2"/>
    <w:rsid w:val="00314503"/>
    <w:rsid w:val="00314522"/>
    <w:rsid w:val="00314751"/>
    <w:rsid w:val="0031484D"/>
    <w:rsid w:val="00314898"/>
    <w:rsid w:val="00314906"/>
    <w:rsid w:val="00314959"/>
    <w:rsid w:val="003149E5"/>
    <w:rsid w:val="00314D79"/>
    <w:rsid w:val="00314FE3"/>
    <w:rsid w:val="0031520E"/>
    <w:rsid w:val="00315288"/>
    <w:rsid w:val="0031539F"/>
    <w:rsid w:val="003153D6"/>
    <w:rsid w:val="003153F3"/>
    <w:rsid w:val="003155D4"/>
    <w:rsid w:val="003156DF"/>
    <w:rsid w:val="003157DC"/>
    <w:rsid w:val="003157F8"/>
    <w:rsid w:val="003157FB"/>
    <w:rsid w:val="003159D7"/>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1A1"/>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354"/>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1E97"/>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9E6"/>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2F"/>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3089"/>
    <w:rsid w:val="00353129"/>
    <w:rsid w:val="0035325C"/>
    <w:rsid w:val="0035333D"/>
    <w:rsid w:val="00353535"/>
    <w:rsid w:val="00353B4D"/>
    <w:rsid w:val="00353B84"/>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0DD"/>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08"/>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3F3"/>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CFB"/>
    <w:rsid w:val="00371E06"/>
    <w:rsid w:val="00371EEF"/>
    <w:rsid w:val="003721B8"/>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9D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B6B"/>
    <w:rsid w:val="00385C36"/>
    <w:rsid w:val="00385DD5"/>
    <w:rsid w:val="00385FA4"/>
    <w:rsid w:val="00386372"/>
    <w:rsid w:val="003863DE"/>
    <w:rsid w:val="003864C6"/>
    <w:rsid w:val="00386534"/>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7F0"/>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BF4"/>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657"/>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5FB"/>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7FC"/>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6CB5"/>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EFF"/>
    <w:rsid w:val="003C0FA9"/>
    <w:rsid w:val="003C0FD0"/>
    <w:rsid w:val="003C1095"/>
    <w:rsid w:val="003C10D6"/>
    <w:rsid w:val="003C114E"/>
    <w:rsid w:val="003C12C8"/>
    <w:rsid w:val="003C12EF"/>
    <w:rsid w:val="003C130A"/>
    <w:rsid w:val="003C1362"/>
    <w:rsid w:val="003C1418"/>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708"/>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7E6"/>
    <w:rsid w:val="003C7806"/>
    <w:rsid w:val="003C7959"/>
    <w:rsid w:val="003C7C7D"/>
    <w:rsid w:val="003C7DDB"/>
    <w:rsid w:val="003C7E21"/>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CE2"/>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0D6"/>
    <w:rsid w:val="003F30F4"/>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63"/>
    <w:rsid w:val="00400138"/>
    <w:rsid w:val="00400196"/>
    <w:rsid w:val="004005A1"/>
    <w:rsid w:val="00400723"/>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4C3"/>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56"/>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4F9"/>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78E"/>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1F9"/>
    <w:rsid w:val="0042324A"/>
    <w:rsid w:val="0042328A"/>
    <w:rsid w:val="0042338F"/>
    <w:rsid w:val="00423612"/>
    <w:rsid w:val="00423B60"/>
    <w:rsid w:val="00423D3F"/>
    <w:rsid w:val="00423DD3"/>
    <w:rsid w:val="00424020"/>
    <w:rsid w:val="0042413E"/>
    <w:rsid w:val="00424170"/>
    <w:rsid w:val="004241D3"/>
    <w:rsid w:val="004242D4"/>
    <w:rsid w:val="00424652"/>
    <w:rsid w:val="004246F4"/>
    <w:rsid w:val="004248FA"/>
    <w:rsid w:val="00424984"/>
    <w:rsid w:val="00424C0E"/>
    <w:rsid w:val="00424D5F"/>
    <w:rsid w:val="00424FB5"/>
    <w:rsid w:val="0042513C"/>
    <w:rsid w:val="00425445"/>
    <w:rsid w:val="004256C6"/>
    <w:rsid w:val="00425880"/>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7"/>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EF"/>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5A1"/>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A41"/>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1B3"/>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536"/>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64C"/>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5E4"/>
    <w:rsid w:val="00467760"/>
    <w:rsid w:val="00467776"/>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EB9"/>
    <w:rsid w:val="00476226"/>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7BC"/>
    <w:rsid w:val="00492CA1"/>
    <w:rsid w:val="00492F51"/>
    <w:rsid w:val="004931B4"/>
    <w:rsid w:val="004935A3"/>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2A"/>
    <w:rsid w:val="00495996"/>
    <w:rsid w:val="00495A05"/>
    <w:rsid w:val="00495A1C"/>
    <w:rsid w:val="00495CC5"/>
    <w:rsid w:val="00495EC6"/>
    <w:rsid w:val="00496111"/>
    <w:rsid w:val="00496463"/>
    <w:rsid w:val="0049652F"/>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0E4"/>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1E1"/>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B3E"/>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3F10"/>
    <w:rsid w:val="004B4714"/>
    <w:rsid w:val="004B47B1"/>
    <w:rsid w:val="004B481F"/>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DF7"/>
    <w:rsid w:val="004C0E87"/>
    <w:rsid w:val="004C1307"/>
    <w:rsid w:val="004C13A2"/>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16F"/>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4C51"/>
    <w:rsid w:val="004D5096"/>
    <w:rsid w:val="004D5429"/>
    <w:rsid w:val="004D5606"/>
    <w:rsid w:val="004D5628"/>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97C"/>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599"/>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11"/>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2BC"/>
    <w:rsid w:val="005045E9"/>
    <w:rsid w:val="00504772"/>
    <w:rsid w:val="0050495A"/>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943"/>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1DD"/>
    <w:rsid w:val="00511270"/>
    <w:rsid w:val="0051142F"/>
    <w:rsid w:val="00511539"/>
    <w:rsid w:val="00511852"/>
    <w:rsid w:val="005118C7"/>
    <w:rsid w:val="00511A59"/>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22"/>
    <w:rsid w:val="00517141"/>
    <w:rsid w:val="005172DB"/>
    <w:rsid w:val="00517A06"/>
    <w:rsid w:val="00517E49"/>
    <w:rsid w:val="00517EFA"/>
    <w:rsid w:val="00517F8B"/>
    <w:rsid w:val="00517FAE"/>
    <w:rsid w:val="00520098"/>
    <w:rsid w:val="0052013A"/>
    <w:rsid w:val="0052081B"/>
    <w:rsid w:val="00520964"/>
    <w:rsid w:val="00520BB3"/>
    <w:rsid w:val="00520D85"/>
    <w:rsid w:val="00520FA2"/>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7DF"/>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19"/>
    <w:rsid w:val="00532994"/>
    <w:rsid w:val="00532AA3"/>
    <w:rsid w:val="00532B06"/>
    <w:rsid w:val="00532BB4"/>
    <w:rsid w:val="00532F78"/>
    <w:rsid w:val="005331FB"/>
    <w:rsid w:val="00533210"/>
    <w:rsid w:val="0053322D"/>
    <w:rsid w:val="005334BB"/>
    <w:rsid w:val="00533601"/>
    <w:rsid w:val="00533720"/>
    <w:rsid w:val="0053374F"/>
    <w:rsid w:val="00533A80"/>
    <w:rsid w:val="00533ACE"/>
    <w:rsid w:val="00533B31"/>
    <w:rsid w:val="00533BB6"/>
    <w:rsid w:val="00533C3A"/>
    <w:rsid w:val="00533CD1"/>
    <w:rsid w:val="0053407C"/>
    <w:rsid w:val="005340CD"/>
    <w:rsid w:val="0053419A"/>
    <w:rsid w:val="00534244"/>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1E3"/>
    <w:rsid w:val="00536340"/>
    <w:rsid w:val="005363AD"/>
    <w:rsid w:val="0053643C"/>
    <w:rsid w:val="005366B4"/>
    <w:rsid w:val="005366CD"/>
    <w:rsid w:val="005367F7"/>
    <w:rsid w:val="0053689B"/>
    <w:rsid w:val="00536A38"/>
    <w:rsid w:val="00536AA9"/>
    <w:rsid w:val="00536C79"/>
    <w:rsid w:val="005372BA"/>
    <w:rsid w:val="005376F0"/>
    <w:rsid w:val="00537810"/>
    <w:rsid w:val="0053791F"/>
    <w:rsid w:val="00537990"/>
    <w:rsid w:val="00537B9E"/>
    <w:rsid w:val="00537D93"/>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24"/>
    <w:rsid w:val="005608F9"/>
    <w:rsid w:val="005608FA"/>
    <w:rsid w:val="00560943"/>
    <w:rsid w:val="0056099D"/>
    <w:rsid w:val="00560C42"/>
    <w:rsid w:val="00560CA2"/>
    <w:rsid w:val="00560FB0"/>
    <w:rsid w:val="00561007"/>
    <w:rsid w:val="0056102E"/>
    <w:rsid w:val="005610BF"/>
    <w:rsid w:val="005610E4"/>
    <w:rsid w:val="00561557"/>
    <w:rsid w:val="0056189F"/>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3A1"/>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68E"/>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476"/>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894"/>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5A"/>
    <w:rsid w:val="00586A6A"/>
    <w:rsid w:val="00586AE7"/>
    <w:rsid w:val="00586C53"/>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2E0"/>
    <w:rsid w:val="00597730"/>
    <w:rsid w:val="00597849"/>
    <w:rsid w:val="00597B1F"/>
    <w:rsid w:val="00597B83"/>
    <w:rsid w:val="00597C0A"/>
    <w:rsid w:val="00597C1B"/>
    <w:rsid w:val="005A0134"/>
    <w:rsid w:val="005A01B9"/>
    <w:rsid w:val="005A02BC"/>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5A"/>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9EB"/>
    <w:rsid w:val="005B5D0D"/>
    <w:rsid w:val="005B6019"/>
    <w:rsid w:val="005B6078"/>
    <w:rsid w:val="005B6086"/>
    <w:rsid w:val="005B6298"/>
    <w:rsid w:val="005B62E4"/>
    <w:rsid w:val="005B63CE"/>
    <w:rsid w:val="005B643A"/>
    <w:rsid w:val="005B64AB"/>
    <w:rsid w:val="005B6554"/>
    <w:rsid w:val="005B6721"/>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8B4"/>
    <w:rsid w:val="005C5914"/>
    <w:rsid w:val="005C5AEB"/>
    <w:rsid w:val="005C5CF2"/>
    <w:rsid w:val="005C5E67"/>
    <w:rsid w:val="005C5E75"/>
    <w:rsid w:val="005C60DF"/>
    <w:rsid w:val="005C6265"/>
    <w:rsid w:val="005C64D7"/>
    <w:rsid w:val="005C65BF"/>
    <w:rsid w:val="005C65E3"/>
    <w:rsid w:val="005C6742"/>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838"/>
    <w:rsid w:val="005D69B6"/>
    <w:rsid w:val="005D6BBA"/>
    <w:rsid w:val="005D6BE6"/>
    <w:rsid w:val="005D6EFD"/>
    <w:rsid w:val="005D7247"/>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885"/>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5F69"/>
    <w:rsid w:val="005E61C9"/>
    <w:rsid w:val="005E62D3"/>
    <w:rsid w:val="005E65DD"/>
    <w:rsid w:val="005E6725"/>
    <w:rsid w:val="005E69AE"/>
    <w:rsid w:val="005E69C4"/>
    <w:rsid w:val="005E6CE1"/>
    <w:rsid w:val="005E6E43"/>
    <w:rsid w:val="005E7289"/>
    <w:rsid w:val="005E7461"/>
    <w:rsid w:val="005E74AA"/>
    <w:rsid w:val="005E7612"/>
    <w:rsid w:val="005E77CA"/>
    <w:rsid w:val="005E7808"/>
    <w:rsid w:val="005E783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728"/>
    <w:rsid w:val="005F4A4C"/>
    <w:rsid w:val="005F4C52"/>
    <w:rsid w:val="005F526E"/>
    <w:rsid w:val="005F592C"/>
    <w:rsid w:val="005F5C81"/>
    <w:rsid w:val="005F5DE4"/>
    <w:rsid w:val="005F5E90"/>
    <w:rsid w:val="005F5EA9"/>
    <w:rsid w:val="005F5FBE"/>
    <w:rsid w:val="005F60F9"/>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EEE"/>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53A"/>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7E"/>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32"/>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190"/>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1EC1"/>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288"/>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0C0"/>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690"/>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6A7"/>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50D"/>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07"/>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EAC"/>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5F40"/>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0BB"/>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DA"/>
    <w:rsid w:val="00693CE0"/>
    <w:rsid w:val="00693D6C"/>
    <w:rsid w:val="00693DBF"/>
    <w:rsid w:val="00693EB5"/>
    <w:rsid w:val="00693EDF"/>
    <w:rsid w:val="00694001"/>
    <w:rsid w:val="00694148"/>
    <w:rsid w:val="0069441B"/>
    <w:rsid w:val="00694861"/>
    <w:rsid w:val="00694A9B"/>
    <w:rsid w:val="00694CC3"/>
    <w:rsid w:val="00694EAD"/>
    <w:rsid w:val="0069516B"/>
    <w:rsid w:val="00695311"/>
    <w:rsid w:val="006953EE"/>
    <w:rsid w:val="00695418"/>
    <w:rsid w:val="0069558E"/>
    <w:rsid w:val="00695646"/>
    <w:rsid w:val="006957A0"/>
    <w:rsid w:val="00695B68"/>
    <w:rsid w:val="00695BC6"/>
    <w:rsid w:val="00695DF4"/>
    <w:rsid w:val="00695E1B"/>
    <w:rsid w:val="00695F8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A5"/>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6FC0"/>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44"/>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E5"/>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99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7CB"/>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700"/>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087"/>
    <w:rsid w:val="006D1246"/>
    <w:rsid w:val="006D1293"/>
    <w:rsid w:val="006D12E6"/>
    <w:rsid w:val="006D1609"/>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AC0"/>
    <w:rsid w:val="006D3B79"/>
    <w:rsid w:val="006D3EE4"/>
    <w:rsid w:val="006D40A3"/>
    <w:rsid w:val="006D40B8"/>
    <w:rsid w:val="006D41BB"/>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E38"/>
    <w:rsid w:val="006E0F08"/>
    <w:rsid w:val="006E109E"/>
    <w:rsid w:val="006E1317"/>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405"/>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3AA"/>
    <w:rsid w:val="006F1587"/>
    <w:rsid w:val="006F1901"/>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7C"/>
    <w:rsid w:val="006F6CEC"/>
    <w:rsid w:val="006F6D3F"/>
    <w:rsid w:val="006F6D6C"/>
    <w:rsid w:val="006F6FB7"/>
    <w:rsid w:val="006F70A1"/>
    <w:rsid w:val="006F7219"/>
    <w:rsid w:val="006F7466"/>
    <w:rsid w:val="006F74DC"/>
    <w:rsid w:val="006F765E"/>
    <w:rsid w:val="006F7903"/>
    <w:rsid w:val="006F799B"/>
    <w:rsid w:val="006F7FFE"/>
    <w:rsid w:val="007002AF"/>
    <w:rsid w:val="00700364"/>
    <w:rsid w:val="00700678"/>
    <w:rsid w:val="007006CE"/>
    <w:rsid w:val="007008E1"/>
    <w:rsid w:val="0070110F"/>
    <w:rsid w:val="00701199"/>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07CC2"/>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07"/>
    <w:rsid w:val="00714C96"/>
    <w:rsid w:val="00714EE4"/>
    <w:rsid w:val="00714F5F"/>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647"/>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3F7C"/>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B94"/>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5F9"/>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6EF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A6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5BB"/>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1B"/>
    <w:rsid w:val="0077429F"/>
    <w:rsid w:val="00774319"/>
    <w:rsid w:val="0077461A"/>
    <w:rsid w:val="00774756"/>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22"/>
    <w:rsid w:val="00792867"/>
    <w:rsid w:val="00792A48"/>
    <w:rsid w:val="00792C95"/>
    <w:rsid w:val="00792FE6"/>
    <w:rsid w:val="0079321F"/>
    <w:rsid w:val="0079368F"/>
    <w:rsid w:val="00793962"/>
    <w:rsid w:val="00793A18"/>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79B"/>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758"/>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83A"/>
    <w:rsid w:val="007A6953"/>
    <w:rsid w:val="007A6FAA"/>
    <w:rsid w:val="007A6FC3"/>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68C"/>
    <w:rsid w:val="007B381C"/>
    <w:rsid w:val="007B39EF"/>
    <w:rsid w:val="007B3CF6"/>
    <w:rsid w:val="007B3D03"/>
    <w:rsid w:val="007B3E14"/>
    <w:rsid w:val="007B4529"/>
    <w:rsid w:val="007B48C4"/>
    <w:rsid w:val="007B496C"/>
    <w:rsid w:val="007B49CE"/>
    <w:rsid w:val="007B4EAE"/>
    <w:rsid w:val="007B4EFA"/>
    <w:rsid w:val="007B4F2B"/>
    <w:rsid w:val="007B4FAB"/>
    <w:rsid w:val="007B500D"/>
    <w:rsid w:val="007B512A"/>
    <w:rsid w:val="007B514C"/>
    <w:rsid w:val="007B52D0"/>
    <w:rsid w:val="007B533B"/>
    <w:rsid w:val="007B537A"/>
    <w:rsid w:val="007B55D3"/>
    <w:rsid w:val="007B560D"/>
    <w:rsid w:val="007B59D8"/>
    <w:rsid w:val="007B5C4E"/>
    <w:rsid w:val="007B5F49"/>
    <w:rsid w:val="007B5F72"/>
    <w:rsid w:val="007B6205"/>
    <w:rsid w:val="007B6282"/>
    <w:rsid w:val="007B63E0"/>
    <w:rsid w:val="007B63E1"/>
    <w:rsid w:val="007B65A9"/>
    <w:rsid w:val="007B65E6"/>
    <w:rsid w:val="007B6BA6"/>
    <w:rsid w:val="007B6BD4"/>
    <w:rsid w:val="007B6E01"/>
    <w:rsid w:val="007B6EEB"/>
    <w:rsid w:val="007B6F6B"/>
    <w:rsid w:val="007B6F8F"/>
    <w:rsid w:val="007B705A"/>
    <w:rsid w:val="007B7279"/>
    <w:rsid w:val="007B732E"/>
    <w:rsid w:val="007B7592"/>
    <w:rsid w:val="007B78E1"/>
    <w:rsid w:val="007B7B65"/>
    <w:rsid w:val="007B7E73"/>
    <w:rsid w:val="007C01AF"/>
    <w:rsid w:val="007C01D6"/>
    <w:rsid w:val="007C0242"/>
    <w:rsid w:val="007C0977"/>
    <w:rsid w:val="007C0ABB"/>
    <w:rsid w:val="007C0E30"/>
    <w:rsid w:val="007C0EC1"/>
    <w:rsid w:val="007C0F9E"/>
    <w:rsid w:val="007C0FF9"/>
    <w:rsid w:val="007C11D9"/>
    <w:rsid w:val="007C162B"/>
    <w:rsid w:val="007C17EF"/>
    <w:rsid w:val="007C187B"/>
    <w:rsid w:val="007C1A6B"/>
    <w:rsid w:val="007C1DE3"/>
    <w:rsid w:val="007C20CF"/>
    <w:rsid w:val="007C21A4"/>
    <w:rsid w:val="007C233D"/>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BD6"/>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AF"/>
    <w:rsid w:val="007E6CB4"/>
    <w:rsid w:val="007E6F76"/>
    <w:rsid w:val="007E7140"/>
    <w:rsid w:val="007E78BD"/>
    <w:rsid w:val="007E78D9"/>
    <w:rsid w:val="007E7A84"/>
    <w:rsid w:val="007E7FD8"/>
    <w:rsid w:val="007F01A0"/>
    <w:rsid w:val="007F0583"/>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713"/>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7FC"/>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ED2"/>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AA8"/>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DD1"/>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4CC"/>
    <w:rsid w:val="00821510"/>
    <w:rsid w:val="00821805"/>
    <w:rsid w:val="00821840"/>
    <w:rsid w:val="00821906"/>
    <w:rsid w:val="00821945"/>
    <w:rsid w:val="008219D2"/>
    <w:rsid w:val="00821C5F"/>
    <w:rsid w:val="00821D3C"/>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09D0"/>
    <w:rsid w:val="0083114E"/>
    <w:rsid w:val="008313B3"/>
    <w:rsid w:val="008315FE"/>
    <w:rsid w:val="008318DD"/>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44"/>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5"/>
    <w:rsid w:val="008365BB"/>
    <w:rsid w:val="008371D0"/>
    <w:rsid w:val="00837296"/>
    <w:rsid w:val="008374D2"/>
    <w:rsid w:val="0083773E"/>
    <w:rsid w:val="00837761"/>
    <w:rsid w:val="0083778E"/>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ACD"/>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865"/>
    <w:rsid w:val="00850D17"/>
    <w:rsid w:val="00851130"/>
    <w:rsid w:val="00851697"/>
    <w:rsid w:val="008516A6"/>
    <w:rsid w:val="0085176E"/>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83"/>
    <w:rsid w:val="00853F9F"/>
    <w:rsid w:val="00854089"/>
    <w:rsid w:val="0085410D"/>
    <w:rsid w:val="008541E6"/>
    <w:rsid w:val="0085439A"/>
    <w:rsid w:val="008543B6"/>
    <w:rsid w:val="0085456A"/>
    <w:rsid w:val="00854596"/>
    <w:rsid w:val="0085473A"/>
    <w:rsid w:val="00854877"/>
    <w:rsid w:val="00854B1D"/>
    <w:rsid w:val="00855199"/>
    <w:rsid w:val="008552D5"/>
    <w:rsid w:val="008553D7"/>
    <w:rsid w:val="00855593"/>
    <w:rsid w:val="008556BD"/>
    <w:rsid w:val="00855C1C"/>
    <w:rsid w:val="00855F1C"/>
    <w:rsid w:val="00855F35"/>
    <w:rsid w:val="0085618E"/>
    <w:rsid w:val="00856415"/>
    <w:rsid w:val="0085647F"/>
    <w:rsid w:val="008564A1"/>
    <w:rsid w:val="008564C2"/>
    <w:rsid w:val="00856613"/>
    <w:rsid w:val="00856821"/>
    <w:rsid w:val="00856A45"/>
    <w:rsid w:val="00856A4B"/>
    <w:rsid w:val="00856AF3"/>
    <w:rsid w:val="00856CB5"/>
    <w:rsid w:val="00856D75"/>
    <w:rsid w:val="00856E41"/>
    <w:rsid w:val="00856FA4"/>
    <w:rsid w:val="008570BB"/>
    <w:rsid w:val="008571CB"/>
    <w:rsid w:val="008573B6"/>
    <w:rsid w:val="00857577"/>
    <w:rsid w:val="0085770C"/>
    <w:rsid w:val="00857852"/>
    <w:rsid w:val="00857899"/>
    <w:rsid w:val="00857B16"/>
    <w:rsid w:val="00857BFF"/>
    <w:rsid w:val="008602EE"/>
    <w:rsid w:val="00860403"/>
    <w:rsid w:val="0086065B"/>
    <w:rsid w:val="008606A5"/>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9C0"/>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599"/>
    <w:rsid w:val="008716CE"/>
    <w:rsid w:val="008718A8"/>
    <w:rsid w:val="00871CFE"/>
    <w:rsid w:val="00871D4D"/>
    <w:rsid w:val="00871D8E"/>
    <w:rsid w:val="00872249"/>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C24"/>
    <w:rsid w:val="00876EA1"/>
    <w:rsid w:val="00876EB6"/>
    <w:rsid w:val="00876F5F"/>
    <w:rsid w:val="0087701A"/>
    <w:rsid w:val="008771D9"/>
    <w:rsid w:val="00877258"/>
    <w:rsid w:val="0087759E"/>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ED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B9F"/>
    <w:rsid w:val="00886CA3"/>
    <w:rsid w:val="00886D07"/>
    <w:rsid w:val="00886DD7"/>
    <w:rsid w:val="00886DFF"/>
    <w:rsid w:val="00886E70"/>
    <w:rsid w:val="00886E87"/>
    <w:rsid w:val="00886E8F"/>
    <w:rsid w:val="008872DE"/>
    <w:rsid w:val="00887371"/>
    <w:rsid w:val="008873C0"/>
    <w:rsid w:val="0088780A"/>
    <w:rsid w:val="00887A64"/>
    <w:rsid w:val="00887B0E"/>
    <w:rsid w:val="00887B79"/>
    <w:rsid w:val="00887CD5"/>
    <w:rsid w:val="00887DBB"/>
    <w:rsid w:val="00890181"/>
    <w:rsid w:val="00890478"/>
    <w:rsid w:val="00890861"/>
    <w:rsid w:val="008909D2"/>
    <w:rsid w:val="00890AC4"/>
    <w:rsid w:val="00890CE1"/>
    <w:rsid w:val="00890D2C"/>
    <w:rsid w:val="00890E16"/>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36F"/>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413"/>
    <w:rsid w:val="008A4500"/>
    <w:rsid w:val="008A4555"/>
    <w:rsid w:val="008A4698"/>
    <w:rsid w:val="008A4977"/>
    <w:rsid w:val="008A4AF2"/>
    <w:rsid w:val="008A4B0F"/>
    <w:rsid w:val="008A4BF0"/>
    <w:rsid w:val="008A4D6C"/>
    <w:rsid w:val="008A4E15"/>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A78F8"/>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10"/>
    <w:rsid w:val="008B6AB2"/>
    <w:rsid w:val="008B6BEB"/>
    <w:rsid w:val="008B6D0E"/>
    <w:rsid w:val="008B6DEF"/>
    <w:rsid w:val="008B6F80"/>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27"/>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3C4"/>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BD"/>
    <w:rsid w:val="008D70CC"/>
    <w:rsid w:val="008D71C9"/>
    <w:rsid w:val="008D723B"/>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6EA"/>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7DC"/>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EF"/>
    <w:rsid w:val="009117EA"/>
    <w:rsid w:val="009118BC"/>
    <w:rsid w:val="00911F52"/>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A9"/>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D1"/>
    <w:rsid w:val="00927718"/>
    <w:rsid w:val="0092775D"/>
    <w:rsid w:val="0092778C"/>
    <w:rsid w:val="00927A5B"/>
    <w:rsid w:val="00927DDD"/>
    <w:rsid w:val="00927ECE"/>
    <w:rsid w:val="00927F42"/>
    <w:rsid w:val="00927F8D"/>
    <w:rsid w:val="00930444"/>
    <w:rsid w:val="00930702"/>
    <w:rsid w:val="00930883"/>
    <w:rsid w:val="009309C8"/>
    <w:rsid w:val="00930A5F"/>
    <w:rsid w:val="00930DF0"/>
    <w:rsid w:val="00930EE5"/>
    <w:rsid w:val="0093107A"/>
    <w:rsid w:val="0093132A"/>
    <w:rsid w:val="009314B0"/>
    <w:rsid w:val="00931567"/>
    <w:rsid w:val="009316C0"/>
    <w:rsid w:val="00931A13"/>
    <w:rsid w:val="00931D4A"/>
    <w:rsid w:val="00931EF0"/>
    <w:rsid w:val="0093242F"/>
    <w:rsid w:val="00932461"/>
    <w:rsid w:val="00932485"/>
    <w:rsid w:val="00932489"/>
    <w:rsid w:val="009325D3"/>
    <w:rsid w:val="009326EC"/>
    <w:rsid w:val="00932831"/>
    <w:rsid w:val="009329E3"/>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2DF2"/>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0F"/>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53"/>
    <w:rsid w:val="009536DC"/>
    <w:rsid w:val="0095372E"/>
    <w:rsid w:val="009538BC"/>
    <w:rsid w:val="0095394E"/>
    <w:rsid w:val="00953F29"/>
    <w:rsid w:val="009541AE"/>
    <w:rsid w:val="00954393"/>
    <w:rsid w:val="009546DD"/>
    <w:rsid w:val="00954763"/>
    <w:rsid w:val="00954795"/>
    <w:rsid w:val="009547A8"/>
    <w:rsid w:val="00954A4D"/>
    <w:rsid w:val="00954B04"/>
    <w:rsid w:val="00954BE6"/>
    <w:rsid w:val="00954CAA"/>
    <w:rsid w:val="00954E23"/>
    <w:rsid w:val="00954E47"/>
    <w:rsid w:val="00954FDC"/>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6F16"/>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2EAB"/>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5C3"/>
    <w:rsid w:val="0096660E"/>
    <w:rsid w:val="009666B6"/>
    <w:rsid w:val="0096681D"/>
    <w:rsid w:val="00966D87"/>
    <w:rsid w:val="0096729A"/>
    <w:rsid w:val="00967442"/>
    <w:rsid w:val="009675D7"/>
    <w:rsid w:val="00967632"/>
    <w:rsid w:val="009678D3"/>
    <w:rsid w:val="0096790C"/>
    <w:rsid w:val="00967988"/>
    <w:rsid w:val="00967CD5"/>
    <w:rsid w:val="00967D1E"/>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CC8"/>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E5B"/>
    <w:rsid w:val="00987F3C"/>
    <w:rsid w:val="00987F8C"/>
    <w:rsid w:val="0099024E"/>
    <w:rsid w:val="00990417"/>
    <w:rsid w:val="009906E4"/>
    <w:rsid w:val="00990ABD"/>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38B"/>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2F6F"/>
    <w:rsid w:val="009A3051"/>
    <w:rsid w:val="009A308C"/>
    <w:rsid w:val="009A30B7"/>
    <w:rsid w:val="009A31D3"/>
    <w:rsid w:val="009A31D9"/>
    <w:rsid w:val="009A3236"/>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3EB"/>
    <w:rsid w:val="009A54CB"/>
    <w:rsid w:val="009A5549"/>
    <w:rsid w:val="009A5893"/>
    <w:rsid w:val="009A58DA"/>
    <w:rsid w:val="009A5923"/>
    <w:rsid w:val="009A5E1D"/>
    <w:rsid w:val="009A6082"/>
    <w:rsid w:val="009A6605"/>
    <w:rsid w:val="009A6954"/>
    <w:rsid w:val="009A6C98"/>
    <w:rsid w:val="009A6CD7"/>
    <w:rsid w:val="009A6FA6"/>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350"/>
    <w:rsid w:val="009B0494"/>
    <w:rsid w:val="009B0802"/>
    <w:rsid w:val="009B08A8"/>
    <w:rsid w:val="009B08AA"/>
    <w:rsid w:val="009B094C"/>
    <w:rsid w:val="009B0954"/>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38C"/>
    <w:rsid w:val="009B5500"/>
    <w:rsid w:val="009B552B"/>
    <w:rsid w:val="009B5595"/>
    <w:rsid w:val="009B56A3"/>
    <w:rsid w:val="009B56D2"/>
    <w:rsid w:val="009B584A"/>
    <w:rsid w:val="009B58EB"/>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97C"/>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0DB"/>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935"/>
    <w:rsid w:val="009E3BF4"/>
    <w:rsid w:val="009E3DDB"/>
    <w:rsid w:val="009E3FAF"/>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18"/>
    <w:rsid w:val="009E6093"/>
    <w:rsid w:val="009E6301"/>
    <w:rsid w:val="009E660E"/>
    <w:rsid w:val="009E67D1"/>
    <w:rsid w:val="009E69F3"/>
    <w:rsid w:val="009E6BB8"/>
    <w:rsid w:val="009E6BC7"/>
    <w:rsid w:val="009E6D58"/>
    <w:rsid w:val="009E725E"/>
    <w:rsid w:val="009E7285"/>
    <w:rsid w:val="009E7703"/>
    <w:rsid w:val="009E7737"/>
    <w:rsid w:val="009E7955"/>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3FD"/>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4B2"/>
    <w:rsid w:val="009F6771"/>
    <w:rsid w:val="009F67D2"/>
    <w:rsid w:val="009F695B"/>
    <w:rsid w:val="009F6B97"/>
    <w:rsid w:val="009F6CF7"/>
    <w:rsid w:val="009F6D70"/>
    <w:rsid w:val="009F6D76"/>
    <w:rsid w:val="009F709A"/>
    <w:rsid w:val="009F7156"/>
    <w:rsid w:val="009F7835"/>
    <w:rsid w:val="009F796A"/>
    <w:rsid w:val="009F7AB6"/>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6E"/>
    <w:rsid w:val="00A00FB1"/>
    <w:rsid w:val="00A01002"/>
    <w:rsid w:val="00A01083"/>
    <w:rsid w:val="00A01233"/>
    <w:rsid w:val="00A013B6"/>
    <w:rsid w:val="00A0142E"/>
    <w:rsid w:val="00A0150D"/>
    <w:rsid w:val="00A016B6"/>
    <w:rsid w:val="00A016C3"/>
    <w:rsid w:val="00A0171F"/>
    <w:rsid w:val="00A01745"/>
    <w:rsid w:val="00A01932"/>
    <w:rsid w:val="00A01FCA"/>
    <w:rsid w:val="00A02305"/>
    <w:rsid w:val="00A0252C"/>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7"/>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3DA"/>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8DC"/>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1A1"/>
    <w:rsid w:val="00A232B2"/>
    <w:rsid w:val="00A233B9"/>
    <w:rsid w:val="00A23431"/>
    <w:rsid w:val="00A23967"/>
    <w:rsid w:val="00A23AD3"/>
    <w:rsid w:val="00A23B0E"/>
    <w:rsid w:val="00A23E44"/>
    <w:rsid w:val="00A23F31"/>
    <w:rsid w:val="00A24059"/>
    <w:rsid w:val="00A24149"/>
    <w:rsid w:val="00A241DD"/>
    <w:rsid w:val="00A2450E"/>
    <w:rsid w:val="00A245B9"/>
    <w:rsid w:val="00A245DA"/>
    <w:rsid w:val="00A2495B"/>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8B0"/>
    <w:rsid w:val="00A3094C"/>
    <w:rsid w:val="00A30B88"/>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66E"/>
    <w:rsid w:val="00A32D84"/>
    <w:rsid w:val="00A32E7F"/>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20"/>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4F0"/>
    <w:rsid w:val="00A60522"/>
    <w:rsid w:val="00A60568"/>
    <w:rsid w:val="00A60697"/>
    <w:rsid w:val="00A608D5"/>
    <w:rsid w:val="00A60B71"/>
    <w:rsid w:val="00A60CA6"/>
    <w:rsid w:val="00A60CFF"/>
    <w:rsid w:val="00A60D9A"/>
    <w:rsid w:val="00A60E83"/>
    <w:rsid w:val="00A60ECC"/>
    <w:rsid w:val="00A61013"/>
    <w:rsid w:val="00A612AB"/>
    <w:rsid w:val="00A61431"/>
    <w:rsid w:val="00A61621"/>
    <w:rsid w:val="00A616F0"/>
    <w:rsid w:val="00A61780"/>
    <w:rsid w:val="00A61F42"/>
    <w:rsid w:val="00A61F99"/>
    <w:rsid w:val="00A620DE"/>
    <w:rsid w:val="00A62154"/>
    <w:rsid w:val="00A622A8"/>
    <w:rsid w:val="00A622F9"/>
    <w:rsid w:val="00A6233C"/>
    <w:rsid w:val="00A62659"/>
    <w:rsid w:val="00A62713"/>
    <w:rsid w:val="00A62E86"/>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1E"/>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AD"/>
    <w:rsid w:val="00A739F2"/>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09"/>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46C"/>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D3C"/>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48F"/>
    <w:rsid w:val="00A92571"/>
    <w:rsid w:val="00A92841"/>
    <w:rsid w:val="00A92980"/>
    <w:rsid w:val="00A92BA4"/>
    <w:rsid w:val="00A92C7C"/>
    <w:rsid w:val="00A92D5A"/>
    <w:rsid w:val="00A93104"/>
    <w:rsid w:val="00A931ED"/>
    <w:rsid w:val="00A9323F"/>
    <w:rsid w:val="00A934E5"/>
    <w:rsid w:val="00A93578"/>
    <w:rsid w:val="00A93A50"/>
    <w:rsid w:val="00A93B5B"/>
    <w:rsid w:val="00A93D61"/>
    <w:rsid w:val="00A93DA5"/>
    <w:rsid w:val="00A93F6B"/>
    <w:rsid w:val="00A94261"/>
    <w:rsid w:val="00A9473B"/>
    <w:rsid w:val="00A94776"/>
    <w:rsid w:val="00A9489B"/>
    <w:rsid w:val="00A94A0D"/>
    <w:rsid w:val="00A94AF1"/>
    <w:rsid w:val="00A94CE7"/>
    <w:rsid w:val="00A94E0E"/>
    <w:rsid w:val="00A94EEB"/>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2E"/>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4EF5"/>
    <w:rsid w:val="00AA5030"/>
    <w:rsid w:val="00AA511E"/>
    <w:rsid w:val="00AA51C5"/>
    <w:rsid w:val="00AA522F"/>
    <w:rsid w:val="00AA53AD"/>
    <w:rsid w:val="00AA54DE"/>
    <w:rsid w:val="00AA57FA"/>
    <w:rsid w:val="00AA59A9"/>
    <w:rsid w:val="00AA5B97"/>
    <w:rsid w:val="00AA5C22"/>
    <w:rsid w:val="00AA5E4C"/>
    <w:rsid w:val="00AA5FB4"/>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831"/>
    <w:rsid w:val="00AA7971"/>
    <w:rsid w:val="00AA7A06"/>
    <w:rsid w:val="00AA7CED"/>
    <w:rsid w:val="00AA7E71"/>
    <w:rsid w:val="00AA7FB8"/>
    <w:rsid w:val="00AA7FCA"/>
    <w:rsid w:val="00AB0222"/>
    <w:rsid w:val="00AB06C7"/>
    <w:rsid w:val="00AB09B4"/>
    <w:rsid w:val="00AB0B0B"/>
    <w:rsid w:val="00AB0C24"/>
    <w:rsid w:val="00AB0D5A"/>
    <w:rsid w:val="00AB0E5E"/>
    <w:rsid w:val="00AB0F05"/>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8D3"/>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695"/>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C7FD6"/>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07"/>
    <w:rsid w:val="00AD4C1C"/>
    <w:rsid w:val="00AD4CBB"/>
    <w:rsid w:val="00AD4F94"/>
    <w:rsid w:val="00AD5053"/>
    <w:rsid w:val="00AD50F7"/>
    <w:rsid w:val="00AD53B9"/>
    <w:rsid w:val="00AD554E"/>
    <w:rsid w:val="00AD5586"/>
    <w:rsid w:val="00AD57C0"/>
    <w:rsid w:val="00AD5815"/>
    <w:rsid w:val="00AD5821"/>
    <w:rsid w:val="00AD5A75"/>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38C"/>
    <w:rsid w:val="00AD743E"/>
    <w:rsid w:val="00AD757C"/>
    <w:rsid w:val="00AD7593"/>
    <w:rsid w:val="00AD75A9"/>
    <w:rsid w:val="00AD775E"/>
    <w:rsid w:val="00AD77CB"/>
    <w:rsid w:val="00AD7ACB"/>
    <w:rsid w:val="00AD7B80"/>
    <w:rsid w:val="00AD7F5A"/>
    <w:rsid w:val="00AD7F72"/>
    <w:rsid w:val="00AE013E"/>
    <w:rsid w:val="00AE034B"/>
    <w:rsid w:val="00AE04F8"/>
    <w:rsid w:val="00AE05C8"/>
    <w:rsid w:val="00AE0727"/>
    <w:rsid w:val="00AE083D"/>
    <w:rsid w:val="00AE0A08"/>
    <w:rsid w:val="00AE0D11"/>
    <w:rsid w:val="00AE0E67"/>
    <w:rsid w:val="00AE0F69"/>
    <w:rsid w:val="00AE13B0"/>
    <w:rsid w:val="00AE1462"/>
    <w:rsid w:val="00AE1506"/>
    <w:rsid w:val="00AE15F1"/>
    <w:rsid w:val="00AE1644"/>
    <w:rsid w:val="00AE16E8"/>
    <w:rsid w:val="00AE1963"/>
    <w:rsid w:val="00AE19BB"/>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42"/>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19"/>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C0"/>
    <w:rsid w:val="00B01995"/>
    <w:rsid w:val="00B01A89"/>
    <w:rsid w:val="00B01B5B"/>
    <w:rsid w:val="00B01D59"/>
    <w:rsid w:val="00B01EED"/>
    <w:rsid w:val="00B01F1B"/>
    <w:rsid w:val="00B02032"/>
    <w:rsid w:val="00B02368"/>
    <w:rsid w:val="00B02388"/>
    <w:rsid w:val="00B027C6"/>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121"/>
    <w:rsid w:val="00B1238B"/>
    <w:rsid w:val="00B124E9"/>
    <w:rsid w:val="00B12709"/>
    <w:rsid w:val="00B128BB"/>
    <w:rsid w:val="00B129AD"/>
    <w:rsid w:val="00B12B18"/>
    <w:rsid w:val="00B12BD4"/>
    <w:rsid w:val="00B12C19"/>
    <w:rsid w:val="00B12C3C"/>
    <w:rsid w:val="00B13031"/>
    <w:rsid w:val="00B1312F"/>
    <w:rsid w:val="00B13270"/>
    <w:rsid w:val="00B13371"/>
    <w:rsid w:val="00B13897"/>
    <w:rsid w:val="00B1393D"/>
    <w:rsid w:val="00B13B85"/>
    <w:rsid w:val="00B13B8A"/>
    <w:rsid w:val="00B13B9F"/>
    <w:rsid w:val="00B13BDB"/>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34E"/>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8A2"/>
    <w:rsid w:val="00B27C90"/>
    <w:rsid w:val="00B27D59"/>
    <w:rsid w:val="00B27E23"/>
    <w:rsid w:val="00B27FA1"/>
    <w:rsid w:val="00B30150"/>
    <w:rsid w:val="00B30175"/>
    <w:rsid w:val="00B305D0"/>
    <w:rsid w:val="00B30834"/>
    <w:rsid w:val="00B30871"/>
    <w:rsid w:val="00B30963"/>
    <w:rsid w:val="00B30A1E"/>
    <w:rsid w:val="00B30A3D"/>
    <w:rsid w:val="00B30A72"/>
    <w:rsid w:val="00B30B07"/>
    <w:rsid w:val="00B30CAC"/>
    <w:rsid w:val="00B31028"/>
    <w:rsid w:val="00B312DB"/>
    <w:rsid w:val="00B31309"/>
    <w:rsid w:val="00B3162E"/>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A17"/>
    <w:rsid w:val="00B35BB4"/>
    <w:rsid w:val="00B35BD2"/>
    <w:rsid w:val="00B35C2B"/>
    <w:rsid w:val="00B35D59"/>
    <w:rsid w:val="00B35E73"/>
    <w:rsid w:val="00B35F55"/>
    <w:rsid w:val="00B36194"/>
    <w:rsid w:val="00B3631B"/>
    <w:rsid w:val="00B363B6"/>
    <w:rsid w:val="00B36510"/>
    <w:rsid w:val="00B3664E"/>
    <w:rsid w:val="00B36683"/>
    <w:rsid w:val="00B366A9"/>
    <w:rsid w:val="00B36B06"/>
    <w:rsid w:val="00B36B7D"/>
    <w:rsid w:val="00B36BE3"/>
    <w:rsid w:val="00B37080"/>
    <w:rsid w:val="00B37246"/>
    <w:rsid w:val="00B37313"/>
    <w:rsid w:val="00B373CE"/>
    <w:rsid w:val="00B374C1"/>
    <w:rsid w:val="00B378EF"/>
    <w:rsid w:val="00B37B13"/>
    <w:rsid w:val="00B37E8D"/>
    <w:rsid w:val="00B37EF5"/>
    <w:rsid w:val="00B4019D"/>
    <w:rsid w:val="00B40390"/>
    <w:rsid w:val="00B40410"/>
    <w:rsid w:val="00B40566"/>
    <w:rsid w:val="00B4088C"/>
    <w:rsid w:val="00B409B0"/>
    <w:rsid w:val="00B40C71"/>
    <w:rsid w:val="00B40CB6"/>
    <w:rsid w:val="00B40CE7"/>
    <w:rsid w:val="00B40ED1"/>
    <w:rsid w:val="00B411D9"/>
    <w:rsid w:val="00B41614"/>
    <w:rsid w:val="00B4180F"/>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40DF"/>
    <w:rsid w:val="00B546C7"/>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2A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B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EBB"/>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2F4"/>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6E"/>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87FFB"/>
    <w:rsid w:val="00B900F4"/>
    <w:rsid w:val="00B90139"/>
    <w:rsid w:val="00B902A3"/>
    <w:rsid w:val="00B9054B"/>
    <w:rsid w:val="00B905CD"/>
    <w:rsid w:val="00B905FA"/>
    <w:rsid w:val="00B90718"/>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49A"/>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6B"/>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6ED"/>
    <w:rsid w:val="00BB17C5"/>
    <w:rsid w:val="00BB1904"/>
    <w:rsid w:val="00BB1980"/>
    <w:rsid w:val="00BB1FB2"/>
    <w:rsid w:val="00BB2395"/>
    <w:rsid w:val="00BB23D2"/>
    <w:rsid w:val="00BB23DE"/>
    <w:rsid w:val="00BB2595"/>
    <w:rsid w:val="00BB268F"/>
    <w:rsid w:val="00BB276A"/>
    <w:rsid w:val="00BB286D"/>
    <w:rsid w:val="00BB2A79"/>
    <w:rsid w:val="00BB2DA2"/>
    <w:rsid w:val="00BB30DB"/>
    <w:rsid w:val="00BB3333"/>
    <w:rsid w:val="00BB3551"/>
    <w:rsid w:val="00BB35F6"/>
    <w:rsid w:val="00BB3853"/>
    <w:rsid w:val="00BB3897"/>
    <w:rsid w:val="00BB38AD"/>
    <w:rsid w:val="00BB3A17"/>
    <w:rsid w:val="00BB3B58"/>
    <w:rsid w:val="00BB40FD"/>
    <w:rsid w:val="00BB41EC"/>
    <w:rsid w:val="00BB420B"/>
    <w:rsid w:val="00BB45C8"/>
    <w:rsid w:val="00BB4714"/>
    <w:rsid w:val="00BB48CB"/>
    <w:rsid w:val="00BB4948"/>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77B"/>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D10"/>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8D"/>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B6D"/>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0DB1"/>
    <w:rsid w:val="00BF1025"/>
    <w:rsid w:val="00BF10DA"/>
    <w:rsid w:val="00BF1236"/>
    <w:rsid w:val="00BF1356"/>
    <w:rsid w:val="00BF15B4"/>
    <w:rsid w:val="00BF1973"/>
    <w:rsid w:val="00BF1B9A"/>
    <w:rsid w:val="00BF1C6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948"/>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602"/>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BDF"/>
    <w:rsid w:val="00C00C9D"/>
    <w:rsid w:val="00C00E25"/>
    <w:rsid w:val="00C00EBB"/>
    <w:rsid w:val="00C00F8E"/>
    <w:rsid w:val="00C012C2"/>
    <w:rsid w:val="00C015E8"/>
    <w:rsid w:val="00C01920"/>
    <w:rsid w:val="00C019F2"/>
    <w:rsid w:val="00C01A35"/>
    <w:rsid w:val="00C01BCE"/>
    <w:rsid w:val="00C01E56"/>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73"/>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6E65"/>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6B"/>
    <w:rsid w:val="00C223F1"/>
    <w:rsid w:val="00C2247C"/>
    <w:rsid w:val="00C225A5"/>
    <w:rsid w:val="00C228AF"/>
    <w:rsid w:val="00C22A17"/>
    <w:rsid w:val="00C22B51"/>
    <w:rsid w:val="00C22BDE"/>
    <w:rsid w:val="00C22E86"/>
    <w:rsid w:val="00C23051"/>
    <w:rsid w:val="00C230CF"/>
    <w:rsid w:val="00C23631"/>
    <w:rsid w:val="00C23755"/>
    <w:rsid w:val="00C23783"/>
    <w:rsid w:val="00C239C0"/>
    <w:rsid w:val="00C23A9A"/>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3B5"/>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0C4"/>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6FD3"/>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9F"/>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42"/>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4BD"/>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E6B"/>
    <w:rsid w:val="00C63FD7"/>
    <w:rsid w:val="00C6400A"/>
    <w:rsid w:val="00C641F6"/>
    <w:rsid w:val="00C642BF"/>
    <w:rsid w:val="00C64682"/>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9AF"/>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1ED"/>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180"/>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132"/>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77A"/>
    <w:rsid w:val="00CA1994"/>
    <w:rsid w:val="00CA19A2"/>
    <w:rsid w:val="00CA19BE"/>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4A6"/>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6E9B"/>
    <w:rsid w:val="00CA6F8A"/>
    <w:rsid w:val="00CA729C"/>
    <w:rsid w:val="00CA7369"/>
    <w:rsid w:val="00CA73B8"/>
    <w:rsid w:val="00CA7638"/>
    <w:rsid w:val="00CA7765"/>
    <w:rsid w:val="00CA77FB"/>
    <w:rsid w:val="00CA784C"/>
    <w:rsid w:val="00CA7860"/>
    <w:rsid w:val="00CA7A7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905"/>
    <w:rsid w:val="00CB3969"/>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82"/>
    <w:rsid w:val="00CB4ECC"/>
    <w:rsid w:val="00CB4EFA"/>
    <w:rsid w:val="00CB4EFF"/>
    <w:rsid w:val="00CB50D0"/>
    <w:rsid w:val="00CB529A"/>
    <w:rsid w:val="00CB53C4"/>
    <w:rsid w:val="00CB544E"/>
    <w:rsid w:val="00CB54C1"/>
    <w:rsid w:val="00CB5509"/>
    <w:rsid w:val="00CB5646"/>
    <w:rsid w:val="00CB5673"/>
    <w:rsid w:val="00CB56CB"/>
    <w:rsid w:val="00CB586F"/>
    <w:rsid w:val="00CB5943"/>
    <w:rsid w:val="00CB59DD"/>
    <w:rsid w:val="00CB5C46"/>
    <w:rsid w:val="00CB5C97"/>
    <w:rsid w:val="00CB5DAB"/>
    <w:rsid w:val="00CB5DBF"/>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13"/>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1FA3"/>
    <w:rsid w:val="00CC2027"/>
    <w:rsid w:val="00CC21B8"/>
    <w:rsid w:val="00CC2250"/>
    <w:rsid w:val="00CC237D"/>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6B"/>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098"/>
    <w:rsid w:val="00CD2199"/>
    <w:rsid w:val="00CD2242"/>
    <w:rsid w:val="00CD2358"/>
    <w:rsid w:val="00CD239C"/>
    <w:rsid w:val="00CD246D"/>
    <w:rsid w:val="00CD267C"/>
    <w:rsid w:val="00CD2696"/>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0FC"/>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9FE"/>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66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BF4"/>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0FA9"/>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A83"/>
    <w:rsid w:val="00D23D25"/>
    <w:rsid w:val="00D23DAF"/>
    <w:rsid w:val="00D24252"/>
    <w:rsid w:val="00D244CE"/>
    <w:rsid w:val="00D24613"/>
    <w:rsid w:val="00D24723"/>
    <w:rsid w:val="00D248C5"/>
    <w:rsid w:val="00D24D7F"/>
    <w:rsid w:val="00D24D98"/>
    <w:rsid w:val="00D24EFF"/>
    <w:rsid w:val="00D2503B"/>
    <w:rsid w:val="00D2514A"/>
    <w:rsid w:val="00D25360"/>
    <w:rsid w:val="00D2543C"/>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4C8"/>
    <w:rsid w:val="00D2768C"/>
    <w:rsid w:val="00D27871"/>
    <w:rsid w:val="00D279C8"/>
    <w:rsid w:val="00D300C2"/>
    <w:rsid w:val="00D307FD"/>
    <w:rsid w:val="00D308C3"/>
    <w:rsid w:val="00D30937"/>
    <w:rsid w:val="00D3099C"/>
    <w:rsid w:val="00D30BC4"/>
    <w:rsid w:val="00D30C08"/>
    <w:rsid w:val="00D30D7A"/>
    <w:rsid w:val="00D30FF3"/>
    <w:rsid w:val="00D31018"/>
    <w:rsid w:val="00D311F8"/>
    <w:rsid w:val="00D31249"/>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31"/>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94D"/>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3EDD"/>
    <w:rsid w:val="00D442B1"/>
    <w:rsid w:val="00D442ED"/>
    <w:rsid w:val="00D44855"/>
    <w:rsid w:val="00D449D7"/>
    <w:rsid w:val="00D44A80"/>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DEF"/>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2CD"/>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668"/>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694"/>
    <w:rsid w:val="00D74A4D"/>
    <w:rsid w:val="00D74CB6"/>
    <w:rsid w:val="00D74E9F"/>
    <w:rsid w:val="00D7529B"/>
    <w:rsid w:val="00D753B2"/>
    <w:rsid w:val="00D7576F"/>
    <w:rsid w:val="00D7590B"/>
    <w:rsid w:val="00D7591C"/>
    <w:rsid w:val="00D761CE"/>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428D"/>
    <w:rsid w:val="00D84548"/>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C38"/>
    <w:rsid w:val="00D96D94"/>
    <w:rsid w:val="00D96FC3"/>
    <w:rsid w:val="00D972D5"/>
    <w:rsid w:val="00D973CC"/>
    <w:rsid w:val="00D9742F"/>
    <w:rsid w:val="00D97ACE"/>
    <w:rsid w:val="00D97DA1"/>
    <w:rsid w:val="00D97F0E"/>
    <w:rsid w:val="00D97F55"/>
    <w:rsid w:val="00D97FFE"/>
    <w:rsid w:val="00DA0325"/>
    <w:rsid w:val="00DA03F4"/>
    <w:rsid w:val="00DA055A"/>
    <w:rsid w:val="00DA0660"/>
    <w:rsid w:val="00DA0768"/>
    <w:rsid w:val="00DA0B40"/>
    <w:rsid w:val="00DA0E20"/>
    <w:rsid w:val="00DA0E93"/>
    <w:rsid w:val="00DA1843"/>
    <w:rsid w:val="00DA19EF"/>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D4F"/>
    <w:rsid w:val="00DA7E51"/>
    <w:rsid w:val="00DB0437"/>
    <w:rsid w:val="00DB0559"/>
    <w:rsid w:val="00DB0570"/>
    <w:rsid w:val="00DB0739"/>
    <w:rsid w:val="00DB08BB"/>
    <w:rsid w:val="00DB0D54"/>
    <w:rsid w:val="00DB0EFD"/>
    <w:rsid w:val="00DB1308"/>
    <w:rsid w:val="00DB16DD"/>
    <w:rsid w:val="00DB1745"/>
    <w:rsid w:val="00DB184B"/>
    <w:rsid w:val="00DB1E6A"/>
    <w:rsid w:val="00DB1E8A"/>
    <w:rsid w:val="00DB23AF"/>
    <w:rsid w:val="00DB23C0"/>
    <w:rsid w:val="00DB25C2"/>
    <w:rsid w:val="00DB27C4"/>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6BC"/>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3FF"/>
    <w:rsid w:val="00DD34F6"/>
    <w:rsid w:val="00DD353F"/>
    <w:rsid w:val="00DD35F4"/>
    <w:rsid w:val="00DD3696"/>
    <w:rsid w:val="00DD3B16"/>
    <w:rsid w:val="00DD3E6D"/>
    <w:rsid w:val="00DD40E4"/>
    <w:rsid w:val="00DD41AF"/>
    <w:rsid w:val="00DD4203"/>
    <w:rsid w:val="00DD4573"/>
    <w:rsid w:val="00DD4689"/>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75C"/>
    <w:rsid w:val="00DE375F"/>
    <w:rsid w:val="00DE378B"/>
    <w:rsid w:val="00DE37E3"/>
    <w:rsid w:val="00DE3833"/>
    <w:rsid w:val="00DE3A2F"/>
    <w:rsid w:val="00DE3A54"/>
    <w:rsid w:val="00DE3AEC"/>
    <w:rsid w:val="00DE3B1C"/>
    <w:rsid w:val="00DE3B1F"/>
    <w:rsid w:val="00DE3D3A"/>
    <w:rsid w:val="00DE3DD3"/>
    <w:rsid w:val="00DE3E8E"/>
    <w:rsid w:val="00DE3EE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207"/>
    <w:rsid w:val="00DE75CD"/>
    <w:rsid w:val="00DE7A9D"/>
    <w:rsid w:val="00DE7AB7"/>
    <w:rsid w:val="00DE7B4F"/>
    <w:rsid w:val="00DE7DF0"/>
    <w:rsid w:val="00DE7E52"/>
    <w:rsid w:val="00DE7F65"/>
    <w:rsid w:val="00DF0174"/>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371"/>
    <w:rsid w:val="00E053AA"/>
    <w:rsid w:val="00E055C3"/>
    <w:rsid w:val="00E0567F"/>
    <w:rsid w:val="00E056FB"/>
    <w:rsid w:val="00E05B8B"/>
    <w:rsid w:val="00E05BC2"/>
    <w:rsid w:val="00E05C1B"/>
    <w:rsid w:val="00E05E68"/>
    <w:rsid w:val="00E05F0C"/>
    <w:rsid w:val="00E065CD"/>
    <w:rsid w:val="00E065EB"/>
    <w:rsid w:val="00E069D0"/>
    <w:rsid w:val="00E06EFF"/>
    <w:rsid w:val="00E07367"/>
    <w:rsid w:val="00E0739C"/>
    <w:rsid w:val="00E07515"/>
    <w:rsid w:val="00E077CF"/>
    <w:rsid w:val="00E077E9"/>
    <w:rsid w:val="00E07A2B"/>
    <w:rsid w:val="00E07C2F"/>
    <w:rsid w:val="00E07D40"/>
    <w:rsid w:val="00E07F9C"/>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405"/>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00"/>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B95"/>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9F6"/>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C7D"/>
    <w:rsid w:val="00E36DB3"/>
    <w:rsid w:val="00E36F9A"/>
    <w:rsid w:val="00E37233"/>
    <w:rsid w:val="00E3734B"/>
    <w:rsid w:val="00E373B7"/>
    <w:rsid w:val="00E373E4"/>
    <w:rsid w:val="00E37419"/>
    <w:rsid w:val="00E37422"/>
    <w:rsid w:val="00E3753C"/>
    <w:rsid w:val="00E376ED"/>
    <w:rsid w:val="00E379BA"/>
    <w:rsid w:val="00E37C38"/>
    <w:rsid w:val="00E37E9D"/>
    <w:rsid w:val="00E4028B"/>
    <w:rsid w:val="00E402AB"/>
    <w:rsid w:val="00E40317"/>
    <w:rsid w:val="00E4034A"/>
    <w:rsid w:val="00E40430"/>
    <w:rsid w:val="00E40552"/>
    <w:rsid w:val="00E407F0"/>
    <w:rsid w:val="00E4086C"/>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33A"/>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A4B"/>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6A"/>
    <w:rsid w:val="00E525D3"/>
    <w:rsid w:val="00E527D7"/>
    <w:rsid w:val="00E52813"/>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E1C"/>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01"/>
    <w:rsid w:val="00E70B9E"/>
    <w:rsid w:val="00E713D9"/>
    <w:rsid w:val="00E714A3"/>
    <w:rsid w:val="00E715EE"/>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D37"/>
    <w:rsid w:val="00E73ECB"/>
    <w:rsid w:val="00E73F68"/>
    <w:rsid w:val="00E742DC"/>
    <w:rsid w:val="00E74347"/>
    <w:rsid w:val="00E7441F"/>
    <w:rsid w:val="00E744F4"/>
    <w:rsid w:val="00E74683"/>
    <w:rsid w:val="00E746BE"/>
    <w:rsid w:val="00E7492B"/>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5A7"/>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633"/>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BAC"/>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C8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26"/>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930"/>
    <w:rsid w:val="00EC7AB8"/>
    <w:rsid w:val="00EC7B83"/>
    <w:rsid w:val="00EC7BE8"/>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31"/>
    <w:rsid w:val="00ED68F7"/>
    <w:rsid w:val="00ED690A"/>
    <w:rsid w:val="00ED69A2"/>
    <w:rsid w:val="00ED6AED"/>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DC9"/>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76"/>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ED9"/>
    <w:rsid w:val="00F07FB7"/>
    <w:rsid w:val="00F07FC1"/>
    <w:rsid w:val="00F07FD8"/>
    <w:rsid w:val="00F1031C"/>
    <w:rsid w:val="00F103B2"/>
    <w:rsid w:val="00F10489"/>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E64"/>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CA8"/>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5F2"/>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10A2"/>
    <w:rsid w:val="00F31209"/>
    <w:rsid w:val="00F3144F"/>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45E"/>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65C"/>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9FA"/>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73F"/>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6A5"/>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31"/>
    <w:rsid w:val="00F664A6"/>
    <w:rsid w:val="00F6653A"/>
    <w:rsid w:val="00F666B1"/>
    <w:rsid w:val="00F66749"/>
    <w:rsid w:val="00F667B5"/>
    <w:rsid w:val="00F669BB"/>
    <w:rsid w:val="00F669D3"/>
    <w:rsid w:val="00F66BBF"/>
    <w:rsid w:val="00F66D81"/>
    <w:rsid w:val="00F66F74"/>
    <w:rsid w:val="00F67081"/>
    <w:rsid w:val="00F670B0"/>
    <w:rsid w:val="00F67303"/>
    <w:rsid w:val="00F67327"/>
    <w:rsid w:val="00F674DC"/>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017"/>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896"/>
    <w:rsid w:val="00F76C8C"/>
    <w:rsid w:val="00F76D58"/>
    <w:rsid w:val="00F76DB5"/>
    <w:rsid w:val="00F76F66"/>
    <w:rsid w:val="00F772F4"/>
    <w:rsid w:val="00F77458"/>
    <w:rsid w:val="00F77526"/>
    <w:rsid w:val="00F776BC"/>
    <w:rsid w:val="00F77711"/>
    <w:rsid w:val="00F77930"/>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1C"/>
    <w:rsid w:val="00F815EF"/>
    <w:rsid w:val="00F816A3"/>
    <w:rsid w:val="00F81773"/>
    <w:rsid w:val="00F81804"/>
    <w:rsid w:val="00F81923"/>
    <w:rsid w:val="00F8199F"/>
    <w:rsid w:val="00F819CD"/>
    <w:rsid w:val="00F81C87"/>
    <w:rsid w:val="00F81D09"/>
    <w:rsid w:val="00F81E6B"/>
    <w:rsid w:val="00F8253D"/>
    <w:rsid w:val="00F826D6"/>
    <w:rsid w:val="00F826DE"/>
    <w:rsid w:val="00F8274A"/>
    <w:rsid w:val="00F828BD"/>
    <w:rsid w:val="00F82989"/>
    <w:rsid w:val="00F82C7A"/>
    <w:rsid w:val="00F82E70"/>
    <w:rsid w:val="00F82EB3"/>
    <w:rsid w:val="00F82F08"/>
    <w:rsid w:val="00F83037"/>
    <w:rsid w:val="00F830C0"/>
    <w:rsid w:val="00F83375"/>
    <w:rsid w:val="00F8354A"/>
    <w:rsid w:val="00F8368E"/>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1F33"/>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74A"/>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BE5"/>
    <w:rsid w:val="00FB6CC7"/>
    <w:rsid w:val="00FB6DB5"/>
    <w:rsid w:val="00FB733D"/>
    <w:rsid w:val="00FB73BD"/>
    <w:rsid w:val="00FB7415"/>
    <w:rsid w:val="00FB78B5"/>
    <w:rsid w:val="00FB79A4"/>
    <w:rsid w:val="00FB79FE"/>
    <w:rsid w:val="00FB7BFA"/>
    <w:rsid w:val="00FB7DC5"/>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84D"/>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BCB"/>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314"/>
    <w:rsid w:val="00FD34FC"/>
    <w:rsid w:val="00FD35F2"/>
    <w:rsid w:val="00FD391F"/>
    <w:rsid w:val="00FD3DCB"/>
    <w:rsid w:val="00FD3E0A"/>
    <w:rsid w:val="00FD3E37"/>
    <w:rsid w:val="00FD3F5D"/>
    <w:rsid w:val="00FD3F6D"/>
    <w:rsid w:val="00FD422E"/>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2"/>
    <w:rsid w:val="00FE540A"/>
    <w:rsid w:val="00FE54E4"/>
    <w:rsid w:val="00FE54F8"/>
    <w:rsid w:val="00FE5517"/>
    <w:rsid w:val="00FE5576"/>
    <w:rsid w:val="00FE557C"/>
    <w:rsid w:val="00FE5662"/>
    <w:rsid w:val="00FE578A"/>
    <w:rsid w:val="00FE578D"/>
    <w:rsid w:val="00FE5B49"/>
    <w:rsid w:val="00FE5BD0"/>
    <w:rsid w:val="00FE5C42"/>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5D8"/>
    <w:rsid w:val="00FF0633"/>
    <w:rsid w:val="00FF064E"/>
    <w:rsid w:val="00FF0748"/>
    <w:rsid w:val="00FF0898"/>
    <w:rsid w:val="00FF0CEB"/>
    <w:rsid w:val="00FF0DD3"/>
    <w:rsid w:val="00FF0DD7"/>
    <w:rsid w:val="00FF0DE7"/>
    <w:rsid w:val="00FF0FFD"/>
    <w:rsid w:val="00FF10AA"/>
    <w:rsid w:val="00FF10D1"/>
    <w:rsid w:val="00FF156B"/>
    <w:rsid w:val="00FF1639"/>
    <w:rsid w:val="00FF1742"/>
    <w:rsid w:val="00FF1CD5"/>
    <w:rsid w:val="00FF1E2C"/>
    <w:rsid w:val="00FF1E9A"/>
    <w:rsid w:val="00FF2117"/>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D42"/>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CBE"/>
    <w:rsid w:val="00FF6E49"/>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455BAB"/>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CD1182"/>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FBE6E61-1D9F-407F-89B9-AAFDC435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10"/>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32"/>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US"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 w:type="paragraph" w:customStyle="1" w:styleId="References">
    <w:name w:val="References"/>
    <w:basedOn w:val="Normal"/>
    <w:uiPriority w:val="99"/>
    <w:qFormat/>
    <w:rsid w:val="00FF05D8"/>
    <w:pPr>
      <w:numPr>
        <w:numId w:val="46"/>
      </w:numPr>
      <w:tabs>
        <w:tab w:val="clear" w:pos="360"/>
      </w:tabs>
      <w:overflowPunct w:val="0"/>
      <w:autoSpaceDE w:val="0"/>
      <w:autoSpaceDN w:val="0"/>
      <w:adjustRightInd w:val="0"/>
      <w:spacing w:before="0" w:beforeAutospacing="0" w:after="80" w:line="240" w:lineRule="auto"/>
      <w:textAlignment w:val="baseline"/>
    </w:pPr>
    <w:rPr>
      <w:rFonts w:eastAsia="MS Mincho" w:cs="Times New Roman"/>
      <w:sz w:val="18"/>
      <w:lang w:eastAsia="en-GB"/>
    </w:rPr>
  </w:style>
  <w:style w:type="paragraph" w:customStyle="1" w:styleId="ds-markdown-paragraph">
    <w:name w:val="ds-markdown-paragraph"/>
    <w:basedOn w:val="Normal"/>
    <w:rsid w:val="002B25A2"/>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306ED6-621C-4C43-B954-E93AC2523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4</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1279</cp:revision>
  <cp:lastPrinted>2010-10-05T17:58:00Z</cp:lastPrinted>
  <dcterms:created xsi:type="dcterms:W3CDTF">2024-05-29T03:24:00Z</dcterms:created>
  <dcterms:modified xsi:type="dcterms:W3CDTF">2025-11-07T09:00:00Z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